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B4C32" w14:textId="5A87824F" w:rsidR="005817DD" w:rsidRPr="005817DD" w:rsidRDefault="005817DD" w:rsidP="005817DD">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#123bis</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Pr="005817DD">
        <w:rPr>
          <w:rFonts w:ascii="Arial" w:eastAsia="Tahoma" w:hAnsi="Arial" w:cs="Arial"/>
          <w:b/>
          <w:bCs/>
          <w:sz w:val="22"/>
          <w:szCs w:val="22"/>
          <w:lang w:val="en-US" w:eastAsia="zh-CN"/>
        </w:rPr>
        <w:t>R2-</w:t>
      </w:r>
      <w:r w:rsidR="00025677" w:rsidRPr="00025677">
        <w:rPr>
          <w:rFonts w:ascii="Arial" w:eastAsia="Tahoma" w:hAnsi="Arial" w:cs="Arial"/>
          <w:b/>
          <w:bCs/>
          <w:sz w:val="22"/>
          <w:szCs w:val="22"/>
          <w:lang w:val="en-US" w:eastAsia="zh-CN"/>
        </w:rPr>
        <w:t>23097</w:t>
      </w:r>
      <w:r w:rsidR="00FB08EB">
        <w:rPr>
          <w:rFonts w:ascii="Arial" w:eastAsia="Tahoma" w:hAnsi="Arial" w:cs="Arial"/>
          <w:b/>
          <w:bCs/>
          <w:sz w:val="22"/>
          <w:szCs w:val="22"/>
          <w:lang w:val="en-US" w:eastAsia="zh-CN"/>
        </w:rPr>
        <w:t>38</w:t>
      </w:r>
    </w:p>
    <w:p w14:paraId="736715A5" w14:textId="77777777" w:rsidR="005817DD" w:rsidRPr="005817DD" w:rsidRDefault="005817DD" w:rsidP="005817DD">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5817DD">
        <w:rPr>
          <w:rFonts w:ascii="Arial" w:eastAsia="Tahoma" w:hAnsi="Arial" w:cs="Arial"/>
          <w:b/>
          <w:bCs/>
          <w:sz w:val="22"/>
          <w:szCs w:val="22"/>
          <w:lang w:val="en-US" w:eastAsia="zh-CN"/>
        </w:rPr>
        <w:t>Xiamen, China, 9</w:t>
      </w:r>
      <w:r w:rsidRPr="005817DD">
        <w:rPr>
          <w:rFonts w:ascii="Arial" w:eastAsia="Tahoma" w:hAnsi="Arial" w:cs="Arial"/>
          <w:b/>
          <w:bCs/>
          <w:sz w:val="22"/>
          <w:szCs w:val="22"/>
          <w:vertAlign w:val="superscript"/>
          <w:lang w:val="en-US" w:eastAsia="zh-CN"/>
        </w:rPr>
        <w:t>th</w:t>
      </w:r>
      <w:r w:rsidRPr="005817DD">
        <w:rPr>
          <w:rFonts w:ascii="Arial" w:eastAsia="Tahoma" w:hAnsi="Arial" w:cs="Arial"/>
          <w:b/>
          <w:bCs/>
          <w:sz w:val="22"/>
          <w:szCs w:val="22"/>
          <w:lang w:val="en-US" w:eastAsia="zh-CN"/>
        </w:rPr>
        <w:t xml:space="preserve"> Oct. – 13</w:t>
      </w:r>
      <w:r w:rsidRPr="005817DD">
        <w:rPr>
          <w:rFonts w:ascii="Arial" w:eastAsia="Tahoma" w:hAnsi="Arial" w:cs="Arial"/>
          <w:b/>
          <w:bCs/>
          <w:sz w:val="22"/>
          <w:szCs w:val="22"/>
          <w:vertAlign w:val="superscript"/>
          <w:lang w:val="en-US" w:eastAsia="zh-CN"/>
        </w:rPr>
        <w:t>th</w:t>
      </w:r>
      <w:r w:rsidRPr="005817DD">
        <w:rPr>
          <w:rFonts w:ascii="Arial" w:eastAsia="Tahoma" w:hAnsi="Arial" w:cs="Arial"/>
          <w:b/>
          <w:bCs/>
          <w:sz w:val="22"/>
          <w:szCs w:val="22"/>
          <w:lang w:val="en-US" w:eastAsia="zh-CN"/>
        </w:rPr>
        <w:t xml:space="preserve"> Oct.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5BD743E9" w:rsidR="00F1633A" w:rsidRDefault="00637E2C">
            <w:pPr>
              <w:pStyle w:val="CRCoverPage"/>
              <w:spacing w:after="0"/>
              <w:jc w:val="center"/>
              <w:rPr>
                <w:b/>
                <w:sz w:val="28"/>
              </w:rPr>
            </w:pPr>
            <w:r>
              <w:rPr>
                <w:b/>
                <w:sz w:val="28"/>
              </w:rPr>
              <w:t>38.30</w:t>
            </w:r>
            <w:r w:rsidR="002F5EFA">
              <w:rPr>
                <w:b/>
                <w:sz w:val="28"/>
              </w:rPr>
              <w:t>0</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682BD638" w:rsidR="00F1633A" w:rsidRDefault="0026561D">
            <w:pPr>
              <w:pStyle w:val="CRCoverPage"/>
              <w:spacing w:after="0"/>
              <w:jc w:val="center"/>
              <w:rPr>
                <w:b/>
                <w:sz w:val="28"/>
                <w:lang w:eastAsia="zh-CN"/>
              </w:rPr>
            </w:pPr>
            <w:r>
              <w:rPr>
                <w:b/>
                <w:sz w:val="28"/>
              </w:rPr>
              <w:t>0712</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77777777" w:rsidR="00F1633A" w:rsidRDefault="00637E2C">
            <w:pPr>
              <w:pStyle w:val="CRCoverPage"/>
              <w:spacing w:after="0"/>
              <w:jc w:val="center"/>
              <w:rPr>
                <w:b/>
                <w:sz w:val="28"/>
                <w:szCs w:val="28"/>
                <w:lang w:val="en-US" w:eastAsia="zh-CN"/>
              </w:rPr>
            </w:pPr>
            <w:r>
              <w:rPr>
                <w:b/>
                <w:sz w:val="28"/>
                <w:szCs w:val="28"/>
                <w:lang w:val="en-US" w:eastAsia="zh-CN"/>
              </w:rPr>
              <w:t>-</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0EF5423F" w:rsidR="00F1633A" w:rsidRDefault="00637E2C">
            <w:pPr>
              <w:pStyle w:val="CRCoverPage"/>
              <w:spacing w:after="0"/>
              <w:jc w:val="center"/>
              <w:rPr>
                <w:sz w:val="28"/>
              </w:rPr>
            </w:pPr>
            <w:r w:rsidRPr="00BC5A0C">
              <w:rPr>
                <w:b/>
                <w:sz w:val="28"/>
              </w:rPr>
              <w:t>17.</w:t>
            </w:r>
            <w:r w:rsidR="0042243E">
              <w:rPr>
                <w:b/>
                <w:sz w:val="28"/>
              </w:rPr>
              <w:t>5</w:t>
            </w:r>
            <w:r w:rsidRPr="00BC5A0C">
              <w:rPr>
                <w:b/>
                <w:sz w:val="28"/>
              </w:rPr>
              <w:t>.0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84"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rsidTr="00EC5183">
        <w:tc>
          <w:tcPr>
            <w:tcW w:w="9640" w:type="dxa"/>
            <w:gridSpan w:val="11"/>
          </w:tcPr>
          <w:p w14:paraId="014CBFCB" w14:textId="77777777" w:rsidR="00F1633A" w:rsidRDefault="00F1633A">
            <w:pPr>
              <w:pStyle w:val="CRCoverPage"/>
              <w:spacing w:after="0"/>
              <w:rPr>
                <w:sz w:val="8"/>
                <w:szCs w:val="8"/>
              </w:rPr>
            </w:pPr>
          </w:p>
        </w:tc>
      </w:tr>
      <w:tr w:rsidR="00B5387A" w14:paraId="4B20DA6E" w14:textId="77777777" w:rsidTr="00EC5183">
        <w:tc>
          <w:tcPr>
            <w:tcW w:w="1843" w:type="dxa"/>
            <w:tcBorders>
              <w:top w:val="single" w:sz="4" w:space="0" w:color="auto"/>
              <w:left w:val="single" w:sz="4" w:space="0" w:color="auto"/>
            </w:tcBorders>
          </w:tcPr>
          <w:p w14:paraId="115F0235" w14:textId="77777777" w:rsidR="00B5387A" w:rsidRDefault="00B5387A" w:rsidP="00B538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6352CB4F" w:rsidR="00B5387A" w:rsidRDefault="00B5387A" w:rsidP="00B5387A">
            <w:pPr>
              <w:pStyle w:val="CRCoverPage"/>
              <w:spacing w:after="0"/>
              <w:ind w:left="100"/>
            </w:pPr>
            <w:bookmarkStart w:id="3" w:name="OLE_LINK1"/>
            <w:r>
              <w:rPr>
                <w:rFonts w:eastAsia="宋体"/>
                <w:lang w:eastAsia="zh-CN"/>
              </w:rPr>
              <w:t>Introduction of s</w:t>
            </w:r>
            <w:r w:rsidRPr="00151786">
              <w:rPr>
                <w:rFonts w:eastAsia="宋体"/>
                <w:lang w:eastAsia="zh-CN"/>
              </w:rPr>
              <w:t>upport for BWP operation without restriction</w:t>
            </w:r>
            <w:bookmarkEnd w:id="3"/>
          </w:p>
        </w:tc>
      </w:tr>
      <w:tr w:rsidR="00B5387A" w14:paraId="48A7B6BB" w14:textId="77777777" w:rsidTr="00EC5183">
        <w:tc>
          <w:tcPr>
            <w:tcW w:w="1843" w:type="dxa"/>
            <w:tcBorders>
              <w:left w:val="single" w:sz="4" w:space="0" w:color="auto"/>
            </w:tcBorders>
          </w:tcPr>
          <w:p w14:paraId="46687EF5"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31DB6468" w14:textId="77777777" w:rsidR="00B5387A" w:rsidRDefault="00B5387A" w:rsidP="00B5387A">
            <w:pPr>
              <w:pStyle w:val="CRCoverPage"/>
              <w:spacing w:after="0"/>
              <w:rPr>
                <w:sz w:val="8"/>
                <w:szCs w:val="8"/>
              </w:rPr>
            </w:pPr>
          </w:p>
        </w:tc>
      </w:tr>
      <w:tr w:rsidR="00B5387A" w14:paraId="4B0F62D4" w14:textId="77777777" w:rsidTr="00EC5183">
        <w:tc>
          <w:tcPr>
            <w:tcW w:w="1843" w:type="dxa"/>
            <w:tcBorders>
              <w:left w:val="single" w:sz="4" w:space="0" w:color="auto"/>
            </w:tcBorders>
          </w:tcPr>
          <w:p w14:paraId="651A12AD" w14:textId="77777777" w:rsidR="00B5387A" w:rsidRDefault="00B5387A" w:rsidP="00B538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61992DC2" w:rsidR="00B5387A" w:rsidRDefault="00B5387A" w:rsidP="00B5387A">
            <w:pPr>
              <w:pStyle w:val="CRCoverPage"/>
              <w:spacing w:after="0"/>
            </w:pPr>
            <w:r>
              <w:rPr>
                <w:lang w:val="en-US"/>
              </w:rPr>
              <w:t xml:space="preserve">  </w:t>
            </w:r>
            <w:r w:rsidRPr="00D01185">
              <w:rPr>
                <w:lang w:val="en-US"/>
              </w:rPr>
              <w:t>viv</w:t>
            </w:r>
            <w:r>
              <w:rPr>
                <w:lang w:val="en-US"/>
              </w:rPr>
              <w:t xml:space="preserve">o, </w:t>
            </w:r>
            <w:r w:rsidRPr="004C12DE">
              <w:rPr>
                <w:lang w:val="en-US"/>
              </w:rPr>
              <w:t>Vodafone</w:t>
            </w:r>
            <w:r>
              <w:rPr>
                <w:lang w:val="en-US"/>
              </w:rPr>
              <w:t xml:space="preserve">, ZTE Corporation, </w:t>
            </w:r>
            <w:proofErr w:type="spellStart"/>
            <w:r>
              <w:rPr>
                <w:lang w:val="en-US"/>
              </w:rPr>
              <w:t>Sanechips</w:t>
            </w:r>
            <w:proofErr w:type="spellEnd"/>
          </w:p>
        </w:tc>
      </w:tr>
      <w:tr w:rsidR="00B5387A" w14:paraId="36D03835" w14:textId="77777777" w:rsidTr="00EC5183">
        <w:tc>
          <w:tcPr>
            <w:tcW w:w="1843" w:type="dxa"/>
            <w:tcBorders>
              <w:left w:val="single" w:sz="4" w:space="0" w:color="auto"/>
            </w:tcBorders>
          </w:tcPr>
          <w:p w14:paraId="284F490A" w14:textId="77777777" w:rsidR="00B5387A" w:rsidRDefault="00B5387A" w:rsidP="00B538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B5387A" w:rsidRDefault="00B5387A" w:rsidP="00B5387A">
            <w:pPr>
              <w:pStyle w:val="CRCoverPage"/>
              <w:spacing w:after="0"/>
              <w:ind w:left="100"/>
              <w:rPr>
                <w:lang w:eastAsia="zh-CN"/>
              </w:rPr>
            </w:pPr>
            <w:r>
              <w:rPr>
                <w:lang w:val="en-US"/>
              </w:rPr>
              <w:t>R2</w:t>
            </w:r>
          </w:p>
        </w:tc>
      </w:tr>
      <w:tr w:rsidR="00B5387A" w14:paraId="3296DF9E" w14:textId="77777777" w:rsidTr="00EC5183">
        <w:tc>
          <w:tcPr>
            <w:tcW w:w="1843" w:type="dxa"/>
            <w:tcBorders>
              <w:left w:val="single" w:sz="4" w:space="0" w:color="auto"/>
            </w:tcBorders>
          </w:tcPr>
          <w:p w14:paraId="6D091BAC"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11778E32" w14:textId="77777777" w:rsidR="00B5387A" w:rsidRDefault="00B5387A" w:rsidP="00B5387A">
            <w:pPr>
              <w:pStyle w:val="CRCoverPage"/>
              <w:spacing w:after="0"/>
              <w:rPr>
                <w:sz w:val="8"/>
                <w:szCs w:val="8"/>
              </w:rPr>
            </w:pPr>
          </w:p>
        </w:tc>
      </w:tr>
      <w:tr w:rsidR="00B5387A" w14:paraId="60E8D88E" w14:textId="77777777" w:rsidTr="00EC5183">
        <w:tc>
          <w:tcPr>
            <w:tcW w:w="1843" w:type="dxa"/>
            <w:tcBorders>
              <w:left w:val="single" w:sz="4" w:space="0" w:color="auto"/>
            </w:tcBorders>
          </w:tcPr>
          <w:p w14:paraId="610D86DD" w14:textId="77777777" w:rsidR="00B5387A" w:rsidRDefault="00B5387A" w:rsidP="00B5387A">
            <w:pPr>
              <w:pStyle w:val="CRCoverPage"/>
              <w:tabs>
                <w:tab w:val="right" w:pos="1759"/>
              </w:tabs>
              <w:spacing w:after="0"/>
              <w:rPr>
                <w:b/>
                <w:i/>
              </w:rPr>
            </w:pPr>
            <w:r>
              <w:rPr>
                <w:b/>
                <w:i/>
              </w:rPr>
              <w:t>Work item code:</w:t>
            </w:r>
          </w:p>
        </w:tc>
        <w:tc>
          <w:tcPr>
            <w:tcW w:w="3686" w:type="dxa"/>
            <w:gridSpan w:val="5"/>
            <w:shd w:val="pct30" w:color="FFFF00" w:fill="auto"/>
          </w:tcPr>
          <w:p w14:paraId="5EFBBDA6" w14:textId="63A2FCC3" w:rsidR="00B5387A" w:rsidRDefault="00B5387A" w:rsidP="00B5387A">
            <w:pPr>
              <w:pStyle w:val="CRCoverPage"/>
              <w:spacing w:after="0"/>
              <w:ind w:left="100"/>
              <w:rPr>
                <w:lang w:val="en-US" w:eastAsia="zh-CN"/>
              </w:rPr>
            </w:pPr>
            <w:proofErr w:type="spellStart"/>
            <w:r w:rsidRPr="004B1C7D">
              <w:t>NR_BWP_wor</w:t>
            </w:r>
            <w:proofErr w:type="spellEnd"/>
            <w:r w:rsidRPr="004B1C7D">
              <w:t>-Core</w:t>
            </w:r>
          </w:p>
        </w:tc>
        <w:tc>
          <w:tcPr>
            <w:tcW w:w="567" w:type="dxa"/>
            <w:tcBorders>
              <w:left w:val="nil"/>
            </w:tcBorders>
          </w:tcPr>
          <w:p w14:paraId="7AA782AF" w14:textId="77777777" w:rsidR="00B5387A" w:rsidRDefault="00B5387A" w:rsidP="00B5387A">
            <w:pPr>
              <w:pStyle w:val="CRCoverPage"/>
              <w:spacing w:after="0"/>
              <w:ind w:right="100"/>
            </w:pPr>
          </w:p>
        </w:tc>
        <w:tc>
          <w:tcPr>
            <w:tcW w:w="1417" w:type="dxa"/>
            <w:gridSpan w:val="3"/>
            <w:tcBorders>
              <w:left w:val="nil"/>
            </w:tcBorders>
          </w:tcPr>
          <w:p w14:paraId="074D7DAC" w14:textId="77777777" w:rsidR="00B5387A" w:rsidRDefault="00B5387A" w:rsidP="00B5387A">
            <w:pPr>
              <w:pStyle w:val="CRCoverPage"/>
              <w:spacing w:after="0"/>
              <w:jc w:val="right"/>
            </w:pPr>
            <w:r>
              <w:rPr>
                <w:b/>
                <w:i/>
              </w:rPr>
              <w:t>Date:</w:t>
            </w:r>
          </w:p>
        </w:tc>
        <w:tc>
          <w:tcPr>
            <w:tcW w:w="2127" w:type="dxa"/>
            <w:tcBorders>
              <w:right w:val="single" w:sz="4" w:space="0" w:color="auto"/>
            </w:tcBorders>
            <w:shd w:val="pct30" w:color="FFFF00" w:fill="auto"/>
          </w:tcPr>
          <w:p w14:paraId="42DAD9F8" w14:textId="59ECE0DF" w:rsidR="00B5387A" w:rsidRDefault="00B5387A" w:rsidP="00B5387A">
            <w:pPr>
              <w:pStyle w:val="CRCoverPage"/>
              <w:spacing w:after="0"/>
              <w:ind w:left="100"/>
            </w:pPr>
            <w:r>
              <w:t>2023-0</w:t>
            </w:r>
            <w:r w:rsidR="00B149C4">
              <w:t>9-2</w:t>
            </w:r>
            <w:r w:rsidR="001F1CBA">
              <w:t>9</w:t>
            </w:r>
          </w:p>
        </w:tc>
      </w:tr>
      <w:tr w:rsidR="00B5387A" w14:paraId="1395A6D1" w14:textId="77777777" w:rsidTr="00EC5183">
        <w:tc>
          <w:tcPr>
            <w:tcW w:w="1843" w:type="dxa"/>
            <w:tcBorders>
              <w:left w:val="single" w:sz="4" w:space="0" w:color="auto"/>
            </w:tcBorders>
          </w:tcPr>
          <w:p w14:paraId="5FC8BB24" w14:textId="77777777" w:rsidR="00B5387A" w:rsidRDefault="00B5387A" w:rsidP="00B5387A">
            <w:pPr>
              <w:pStyle w:val="CRCoverPage"/>
              <w:spacing w:after="0"/>
              <w:rPr>
                <w:b/>
                <w:i/>
                <w:sz w:val="8"/>
                <w:szCs w:val="8"/>
              </w:rPr>
            </w:pPr>
          </w:p>
        </w:tc>
        <w:tc>
          <w:tcPr>
            <w:tcW w:w="1986" w:type="dxa"/>
            <w:gridSpan w:val="4"/>
          </w:tcPr>
          <w:p w14:paraId="32C04213" w14:textId="77777777" w:rsidR="00B5387A" w:rsidRDefault="00B5387A" w:rsidP="00B5387A">
            <w:pPr>
              <w:pStyle w:val="CRCoverPage"/>
              <w:spacing w:after="0"/>
              <w:rPr>
                <w:sz w:val="8"/>
                <w:szCs w:val="8"/>
              </w:rPr>
            </w:pPr>
          </w:p>
        </w:tc>
        <w:tc>
          <w:tcPr>
            <w:tcW w:w="2267" w:type="dxa"/>
            <w:gridSpan w:val="2"/>
          </w:tcPr>
          <w:p w14:paraId="14B39F42" w14:textId="77777777" w:rsidR="00B5387A" w:rsidRDefault="00B5387A" w:rsidP="00B5387A">
            <w:pPr>
              <w:pStyle w:val="CRCoverPage"/>
              <w:spacing w:after="0"/>
              <w:rPr>
                <w:sz w:val="8"/>
                <w:szCs w:val="8"/>
              </w:rPr>
            </w:pPr>
          </w:p>
        </w:tc>
        <w:tc>
          <w:tcPr>
            <w:tcW w:w="1417" w:type="dxa"/>
            <w:gridSpan w:val="3"/>
          </w:tcPr>
          <w:p w14:paraId="49F15DF9" w14:textId="77777777" w:rsidR="00B5387A" w:rsidRDefault="00B5387A" w:rsidP="00B5387A">
            <w:pPr>
              <w:pStyle w:val="CRCoverPage"/>
              <w:spacing w:after="0"/>
              <w:rPr>
                <w:sz w:val="8"/>
                <w:szCs w:val="8"/>
              </w:rPr>
            </w:pPr>
          </w:p>
        </w:tc>
        <w:tc>
          <w:tcPr>
            <w:tcW w:w="2127" w:type="dxa"/>
            <w:tcBorders>
              <w:right w:val="single" w:sz="4" w:space="0" w:color="auto"/>
            </w:tcBorders>
          </w:tcPr>
          <w:p w14:paraId="4BAEFFBC" w14:textId="77777777" w:rsidR="00B5387A" w:rsidRDefault="00B5387A" w:rsidP="00B5387A">
            <w:pPr>
              <w:pStyle w:val="CRCoverPage"/>
              <w:spacing w:after="0"/>
              <w:rPr>
                <w:sz w:val="8"/>
                <w:szCs w:val="8"/>
              </w:rPr>
            </w:pPr>
          </w:p>
        </w:tc>
      </w:tr>
      <w:tr w:rsidR="00B5387A" w14:paraId="11215849" w14:textId="77777777" w:rsidTr="00EC5183">
        <w:trPr>
          <w:cantSplit/>
        </w:trPr>
        <w:tc>
          <w:tcPr>
            <w:tcW w:w="1843" w:type="dxa"/>
            <w:tcBorders>
              <w:left w:val="single" w:sz="4" w:space="0" w:color="auto"/>
            </w:tcBorders>
          </w:tcPr>
          <w:p w14:paraId="6F2D5965" w14:textId="77777777" w:rsidR="00B5387A" w:rsidRDefault="00B5387A" w:rsidP="00B5387A">
            <w:pPr>
              <w:pStyle w:val="CRCoverPage"/>
              <w:tabs>
                <w:tab w:val="right" w:pos="1759"/>
              </w:tabs>
              <w:spacing w:after="0"/>
              <w:rPr>
                <w:b/>
                <w:i/>
              </w:rPr>
            </w:pPr>
            <w:r>
              <w:rPr>
                <w:b/>
                <w:i/>
              </w:rPr>
              <w:t>Category:</w:t>
            </w:r>
          </w:p>
        </w:tc>
        <w:tc>
          <w:tcPr>
            <w:tcW w:w="851" w:type="dxa"/>
            <w:shd w:val="pct30" w:color="FFFF00" w:fill="auto"/>
          </w:tcPr>
          <w:p w14:paraId="39CB5DBF" w14:textId="06CE8D33" w:rsidR="00B5387A" w:rsidRDefault="00B5387A" w:rsidP="00B5387A">
            <w:pPr>
              <w:pStyle w:val="CRCoverPage"/>
              <w:spacing w:after="0"/>
              <w:ind w:left="100" w:right="-609"/>
              <w:rPr>
                <w:b/>
              </w:rPr>
            </w:pPr>
            <w:r>
              <w:rPr>
                <w:b/>
                <w:lang w:eastAsia="zh-CN"/>
              </w:rPr>
              <w:t>B</w:t>
            </w:r>
          </w:p>
        </w:tc>
        <w:tc>
          <w:tcPr>
            <w:tcW w:w="3402" w:type="dxa"/>
            <w:gridSpan w:val="5"/>
            <w:tcBorders>
              <w:left w:val="nil"/>
            </w:tcBorders>
          </w:tcPr>
          <w:p w14:paraId="49D82B26" w14:textId="77777777" w:rsidR="00B5387A" w:rsidRDefault="00B5387A" w:rsidP="00B5387A">
            <w:pPr>
              <w:pStyle w:val="CRCoverPage"/>
              <w:spacing w:after="0"/>
            </w:pPr>
          </w:p>
        </w:tc>
        <w:tc>
          <w:tcPr>
            <w:tcW w:w="1417" w:type="dxa"/>
            <w:gridSpan w:val="3"/>
            <w:tcBorders>
              <w:left w:val="nil"/>
            </w:tcBorders>
          </w:tcPr>
          <w:p w14:paraId="04FC2494" w14:textId="77777777" w:rsidR="00B5387A" w:rsidRDefault="00B5387A" w:rsidP="00B5387A">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F99002E" w:rsidR="00B5387A" w:rsidRDefault="00B5387A" w:rsidP="00B5387A">
            <w:pPr>
              <w:pStyle w:val="CRCoverPage"/>
              <w:spacing w:after="0"/>
              <w:ind w:left="100"/>
            </w:pPr>
            <w:r>
              <w:t>Rel-18</w:t>
            </w:r>
          </w:p>
        </w:tc>
      </w:tr>
      <w:tr w:rsidR="00B5387A" w14:paraId="1352E12C" w14:textId="77777777" w:rsidTr="00EC5183">
        <w:tc>
          <w:tcPr>
            <w:tcW w:w="1843" w:type="dxa"/>
            <w:tcBorders>
              <w:left w:val="single" w:sz="4" w:space="0" w:color="auto"/>
              <w:bottom w:val="single" w:sz="4" w:space="0" w:color="auto"/>
            </w:tcBorders>
          </w:tcPr>
          <w:p w14:paraId="47449866" w14:textId="77777777" w:rsidR="00B5387A" w:rsidRDefault="00B5387A" w:rsidP="00B5387A">
            <w:pPr>
              <w:pStyle w:val="CRCoverPage"/>
              <w:spacing w:after="0"/>
              <w:rPr>
                <w:b/>
                <w:i/>
              </w:rPr>
            </w:pPr>
          </w:p>
        </w:tc>
        <w:tc>
          <w:tcPr>
            <w:tcW w:w="4677" w:type="dxa"/>
            <w:gridSpan w:val="8"/>
            <w:tcBorders>
              <w:bottom w:val="single" w:sz="4" w:space="0" w:color="auto"/>
            </w:tcBorders>
          </w:tcPr>
          <w:p w14:paraId="2D975D85" w14:textId="77777777" w:rsidR="00B5387A" w:rsidRDefault="00B5387A" w:rsidP="00B538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B5387A" w:rsidRDefault="00B5387A" w:rsidP="00B5387A">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B5387A" w:rsidRDefault="00B5387A" w:rsidP="00B538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387A" w14:paraId="22443E18" w14:textId="77777777" w:rsidTr="00EC5183">
        <w:tc>
          <w:tcPr>
            <w:tcW w:w="1843" w:type="dxa"/>
          </w:tcPr>
          <w:p w14:paraId="6D951891" w14:textId="77777777" w:rsidR="00B5387A" w:rsidRDefault="00B5387A" w:rsidP="00B5387A">
            <w:pPr>
              <w:pStyle w:val="CRCoverPage"/>
              <w:spacing w:after="0"/>
              <w:rPr>
                <w:b/>
                <w:i/>
                <w:sz w:val="8"/>
                <w:szCs w:val="8"/>
              </w:rPr>
            </w:pPr>
          </w:p>
        </w:tc>
        <w:tc>
          <w:tcPr>
            <w:tcW w:w="7797" w:type="dxa"/>
            <w:gridSpan w:val="10"/>
          </w:tcPr>
          <w:p w14:paraId="0BDC6CBD" w14:textId="77777777" w:rsidR="00B5387A" w:rsidRDefault="00B5387A" w:rsidP="00B5387A">
            <w:pPr>
              <w:pStyle w:val="CRCoverPage"/>
              <w:spacing w:after="0"/>
              <w:rPr>
                <w:sz w:val="8"/>
                <w:szCs w:val="8"/>
              </w:rPr>
            </w:pPr>
          </w:p>
        </w:tc>
      </w:tr>
      <w:tr w:rsidR="00B5387A" w14:paraId="17B82448" w14:textId="77777777" w:rsidTr="00EC5183">
        <w:tc>
          <w:tcPr>
            <w:tcW w:w="2694" w:type="dxa"/>
            <w:gridSpan w:val="2"/>
            <w:tcBorders>
              <w:top w:val="single" w:sz="4" w:space="0" w:color="auto"/>
              <w:left w:val="single" w:sz="4" w:space="0" w:color="auto"/>
            </w:tcBorders>
          </w:tcPr>
          <w:p w14:paraId="2F0ED15F" w14:textId="77777777" w:rsidR="00B5387A" w:rsidRDefault="00B5387A" w:rsidP="00B5387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5CDDDC" w14:textId="1FD90B06" w:rsidR="00B5387A" w:rsidRDefault="00B5387A" w:rsidP="00B5387A">
            <w:pPr>
              <w:spacing w:after="0"/>
            </w:pPr>
            <w:r w:rsidRPr="00487BD7">
              <w:rPr>
                <w:rFonts w:ascii="Arial" w:hAnsi="Arial" w:cs="Arial"/>
                <w:noProof/>
                <w:color w:val="FF0000"/>
                <w:lang w:eastAsia="zh-CN"/>
              </w:rPr>
              <w:t xml:space="preserve">[to be updated] </w:t>
            </w:r>
            <w:r w:rsidRPr="00487BD7">
              <w:rPr>
                <w:rFonts w:ascii="Arial" w:hAnsi="Arial" w:cs="Arial"/>
                <w:noProof/>
                <w:lang w:eastAsia="zh-CN"/>
              </w:rPr>
              <w:t xml:space="preserve">Complete the specification support for BWP operation without restriction </w:t>
            </w:r>
            <w:r>
              <w:rPr>
                <w:rFonts w:ascii="Arial" w:hAnsi="Arial" w:cs="Arial"/>
                <w:noProof/>
                <w:lang w:eastAsia="zh-CN"/>
              </w:rPr>
              <w:t xml:space="preserve">(Option C, Option B-1-1 and Option B-1-2) </w:t>
            </w:r>
            <w:r w:rsidRPr="00487BD7">
              <w:rPr>
                <w:rFonts w:ascii="Arial" w:hAnsi="Arial" w:cs="Arial"/>
                <w:noProof/>
                <w:lang w:eastAsia="zh-CN"/>
              </w:rPr>
              <w:t xml:space="preserve">as agreed in work item </w:t>
            </w:r>
            <w:r w:rsidRPr="001B0471">
              <w:rPr>
                <w:rFonts w:ascii="Arial" w:hAnsi="Arial" w:cs="Arial"/>
                <w:noProof/>
                <w:lang w:eastAsia="zh-CN"/>
              </w:rPr>
              <w:t>RP</w:t>
            </w:r>
            <w:r>
              <w:rPr>
                <w:rFonts w:ascii="Arial" w:hAnsi="Arial" w:cs="Arial"/>
                <w:noProof/>
                <w:lang w:eastAsia="zh-CN"/>
              </w:rPr>
              <w:t>-</w:t>
            </w:r>
            <w:r w:rsidRPr="001B0471">
              <w:rPr>
                <w:rFonts w:ascii="Arial" w:hAnsi="Arial" w:cs="Arial"/>
                <w:noProof/>
                <w:lang w:eastAsia="zh-CN"/>
              </w:rPr>
              <w:t>232677</w:t>
            </w:r>
            <w:r w:rsidRPr="00487BD7">
              <w:rPr>
                <w:rFonts w:ascii="Arial" w:hAnsi="Arial" w:cs="Arial"/>
                <w:noProof/>
                <w:lang w:eastAsia="zh-CN"/>
              </w:rPr>
              <w:t>.</w:t>
            </w:r>
          </w:p>
        </w:tc>
      </w:tr>
      <w:tr w:rsidR="00B5387A" w14:paraId="7742E328" w14:textId="77777777" w:rsidTr="00EC5183">
        <w:tc>
          <w:tcPr>
            <w:tcW w:w="2694" w:type="dxa"/>
            <w:gridSpan w:val="2"/>
            <w:tcBorders>
              <w:left w:val="single" w:sz="4" w:space="0" w:color="auto"/>
            </w:tcBorders>
          </w:tcPr>
          <w:p w14:paraId="0E548C17"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5C8F0F18" w14:textId="77777777" w:rsidR="00B5387A" w:rsidRDefault="00B5387A" w:rsidP="00B5387A">
            <w:pPr>
              <w:pStyle w:val="CRCoverPage"/>
              <w:spacing w:after="0"/>
              <w:rPr>
                <w:rFonts w:cs="Arial"/>
                <w:sz w:val="8"/>
                <w:szCs w:val="8"/>
              </w:rPr>
            </w:pPr>
          </w:p>
        </w:tc>
      </w:tr>
      <w:tr w:rsidR="00B5387A" w14:paraId="01CF39DD" w14:textId="77777777" w:rsidTr="00EC5183">
        <w:tc>
          <w:tcPr>
            <w:tcW w:w="2694" w:type="dxa"/>
            <w:gridSpan w:val="2"/>
            <w:tcBorders>
              <w:left w:val="single" w:sz="4" w:space="0" w:color="auto"/>
            </w:tcBorders>
          </w:tcPr>
          <w:p w14:paraId="5C1174C2" w14:textId="77777777" w:rsidR="00B5387A" w:rsidRDefault="00B5387A" w:rsidP="00B5387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AACF20" w14:textId="77777777" w:rsidR="00B5387A" w:rsidRDefault="00B5387A" w:rsidP="00B5387A">
            <w:pPr>
              <w:spacing w:afterLines="50" w:after="120" w:line="259" w:lineRule="auto"/>
              <w:ind w:left="102"/>
              <w:rPr>
                <w:rFonts w:ascii="Arial" w:eastAsia="宋体" w:hAnsi="Arial"/>
                <w:lang w:eastAsia="zh-CN"/>
              </w:rPr>
            </w:pPr>
            <w:r w:rsidRPr="001C1F1B">
              <w:rPr>
                <w:rFonts w:ascii="Arial" w:eastAsia="宋体" w:hAnsi="Arial" w:hint="eastAsia"/>
                <w:lang w:eastAsia="zh-CN"/>
              </w:rPr>
              <w:t>F</w:t>
            </w:r>
            <w:r>
              <w:rPr>
                <w:rFonts w:ascii="Arial" w:eastAsia="宋体" w:hAnsi="Arial"/>
                <w:lang w:eastAsia="zh-CN"/>
              </w:rPr>
              <w:t>or Option C:</w:t>
            </w:r>
          </w:p>
          <w:p w14:paraId="1BD8B866" w14:textId="77777777" w:rsidR="00B5387A" w:rsidRPr="001C1F1B" w:rsidRDefault="00B5387A" w:rsidP="00B5387A">
            <w:pPr>
              <w:pStyle w:val="afc"/>
              <w:numPr>
                <w:ilvl w:val="0"/>
                <w:numId w:val="9"/>
              </w:numPr>
              <w:spacing w:afterLines="50" w:after="120" w:line="259" w:lineRule="auto"/>
              <w:ind w:firstLineChars="0"/>
              <w:rPr>
                <w:rFonts w:ascii="Arial" w:eastAsia="宋体" w:hAnsi="Arial"/>
                <w:lang w:eastAsia="zh-CN"/>
              </w:rPr>
            </w:pPr>
            <w:r>
              <w:rPr>
                <w:rFonts w:ascii="Arial" w:eastAsia="宋体" w:hAnsi="Arial"/>
                <w:lang w:eastAsia="zh-CN"/>
              </w:rPr>
              <w:t xml:space="preserve">Use of NCD-SSB in </w:t>
            </w:r>
            <w:proofErr w:type="spellStart"/>
            <w:r>
              <w:rPr>
                <w:rFonts w:ascii="Arial" w:eastAsia="宋体" w:hAnsi="Arial"/>
                <w:lang w:eastAsia="zh-CN"/>
              </w:rPr>
              <w:t>RRC_Connected</w:t>
            </w:r>
            <w:proofErr w:type="spellEnd"/>
            <w:r>
              <w:rPr>
                <w:rFonts w:ascii="Arial" w:eastAsia="宋体" w:hAnsi="Arial"/>
                <w:lang w:eastAsia="zh-CN"/>
              </w:rPr>
              <w:t xml:space="preserve"> extended to all UEs (not only </w:t>
            </w:r>
            <w:proofErr w:type="spellStart"/>
            <w:r>
              <w:rPr>
                <w:rFonts w:ascii="Arial" w:eastAsia="宋体" w:hAnsi="Arial"/>
                <w:lang w:eastAsia="zh-CN"/>
              </w:rPr>
              <w:t>RedCap</w:t>
            </w:r>
            <w:proofErr w:type="spellEnd"/>
            <w:r>
              <w:rPr>
                <w:rFonts w:ascii="Arial" w:eastAsia="宋体" w:hAnsi="Arial"/>
                <w:lang w:eastAsia="zh-CN"/>
              </w:rPr>
              <w:t xml:space="preserve"> UEs). (Note that the support of NCD-SSB </w:t>
            </w:r>
            <w:r w:rsidRPr="001C2759">
              <w:rPr>
                <w:rFonts w:ascii="Arial" w:eastAsia="宋体" w:hAnsi="Arial"/>
                <w:lang w:eastAsia="zh-CN"/>
              </w:rPr>
              <w:t>in RRC_INACTIVE to perform SDT</w:t>
            </w:r>
            <w:r>
              <w:rPr>
                <w:rFonts w:ascii="Arial" w:eastAsia="宋体" w:hAnsi="Arial"/>
                <w:lang w:eastAsia="zh-CN"/>
              </w:rPr>
              <w:t xml:space="preserve"> remains limited to </w:t>
            </w:r>
            <w:proofErr w:type="spellStart"/>
            <w:r>
              <w:rPr>
                <w:rFonts w:ascii="Arial" w:eastAsia="宋体" w:hAnsi="Arial"/>
                <w:lang w:eastAsia="zh-CN"/>
              </w:rPr>
              <w:t>RedCap</w:t>
            </w:r>
            <w:proofErr w:type="spellEnd"/>
            <w:r>
              <w:rPr>
                <w:rFonts w:ascii="Arial" w:eastAsia="宋体" w:hAnsi="Arial"/>
                <w:lang w:eastAsia="zh-CN"/>
              </w:rPr>
              <w:t xml:space="preserve"> UEs).</w:t>
            </w:r>
          </w:p>
          <w:p w14:paraId="6426D640" w14:textId="77777777" w:rsidR="00B5387A" w:rsidRDefault="00B5387A" w:rsidP="00B5387A">
            <w:pPr>
              <w:spacing w:afterLines="50" w:after="120" w:line="259" w:lineRule="auto"/>
              <w:ind w:left="102"/>
              <w:rPr>
                <w:rFonts w:ascii="Arial" w:eastAsia="宋体" w:hAnsi="Arial"/>
                <w:lang w:eastAsia="zh-CN"/>
              </w:rPr>
            </w:pPr>
            <w:r w:rsidRPr="001C1F1B">
              <w:rPr>
                <w:rFonts w:ascii="Arial" w:eastAsia="宋体" w:hAnsi="Arial" w:hint="eastAsia"/>
                <w:lang w:eastAsia="zh-CN"/>
              </w:rPr>
              <w:t>F</w:t>
            </w:r>
            <w:r>
              <w:rPr>
                <w:rFonts w:ascii="Arial" w:eastAsia="宋体" w:hAnsi="Arial"/>
                <w:lang w:eastAsia="zh-CN"/>
              </w:rPr>
              <w:t>or Option B-1-1, B-1-2:</w:t>
            </w:r>
          </w:p>
          <w:p w14:paraId="1796733A" w14:textId="1CA615F8" w:rsidR="00B5387A" w:rsidRPr="00E06475" w:rsidRDefault="00B5387A" w:rsidP="00EB66DE">
            <w:pPr>
              <w:pStyle w:val="CRCoverPage"/>
              <w:numPr>
                <w:ilvl w:val="0"/>
                <w:numId w:val="9"/>
              </w:numPr>
              <w:spacing w:after="0"/>
              <w:rPr>
                <w:rFonts w:eastAsia="宋体" w:cs="Arial"/>
                <w:color w:val="FF0000"/>
                <w:lang w:eastAsia="zh-CN"/>
              </w:rPr>
            </w:pPr>
            <w:r>
              <w:rPr>
                <w:rFonts w:eastAsia="宋体"/>
                <w:lang w:eastAsia="zh-CN"/>
              </w:rPr>
              <w:t xml:space="preserve">Clarification that </w:t>
            </w:r>
            <w:r w:rsidRPr="001C1F1B">
              <w:rPr>
                <w:rFonts w:eastAsia="宋体"/>
                <w:lang w:eastAsia="zh-CN"/>
              </w:rPr>
              <w:t xml:space="preserve">BM/RLM/BFD </w:t>
            </w:r>
            <w:r>
              <w:rPr>
                <w:rFonts w:eastAsia="宋体"/>
                <w:lang w:eastAsia="zh-CN"/>
              </w:rPr>
              <w:t xml:space="preserve">can be </w:t>
            </w:r>
            <w:r w:rsidRPr="001C1F1B">
              <w:rPr>
                <w:rFonts w:eastAsia="宋体"/>
                <w:lang w:eastAsia="zh-CN"/>
              </w:rPr>
              <w:t xml:space="preserve">based on </w:t>
            </w:r>
            <w:r>
              <w:rPr>
                <w:rFonts w:eastAsia="宋体"/>
                <w:lang w:eastAsia="zh-CN"/>
              </w:rPr>
              <w:t>the CD-</w:t>
            </w:r>
            <w:r w:rsidRPr="001C1F1B">
              <w:rPr>
                <w:rFonts w:eastAsia="宋体"/>
                <w:lang w:eastAsia="zh-CN"/>
              </w:rPr>
              <w:t xml:space="preserve">SSB </w:t>
            </w:r>
            <w:r>
              <w:rPr>
                <w:rFonts w:eastAsia="宋体"/>
                <w:lang w:eastAsia="zh-CN"/>
              </w:rPr>
              <w:t>even if the active DL BWP does not include the CD-SSB, if supported by the UE</w:t>
            </w:r>
          </w:p>
        </w:tc>
      </w:tr>
      <w:tr w:rsidR="00B5387A" w14:paraId="2392630F" w14:textId="77777777" w:rsidTr="00EC5183">
        <w:tc>
          <w:tcPr>
            <w:tcW w:w="2694" w:type="dxa"/>
            <w:gridSpan w:val="2"/>
            <w:tcBorders>
              <w:left w:val="single" w:sz="4" w:space="0" w:color="auto"/>
            </w:tcBorders>
          </w:tcPr>
          <w:p w14:paraId="05EB72D5"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34A11AEA" w14:textId="77777777" w:rsidR="00B5387A" w:rsidRDefault="00B5387A" w:rsidP="00B5387A">
            <w:pPr>
              <w:pStyle w:val="CRCoverPage"/>
              <w:spacing w:after="0"/>
              <w:rPr>
                <w:rFonts w:cs="Arial"/>
                <w:sz w:val="8"/>
                <w:szCs w:val="8"/>
              </w:rPr>
            </w:pPr>
          </w:p>
        </w:tc>
      </w:tr>
      <w:tr w:rsidR="00B5387A" w14:paraId="628AD7EA" w14:textId="77777777" w:rsidTr="00EC5183">
        <w:tc>
          <w:tcPr>
            <w:tcW w:w="2694" w:type="dxa"/>
            <w:gridSpan w:val="2"/>
            <w:tcBorders>
              <w:left w:val="single" w:sz="4" w:space="0" w:color="auto"/>
              <w:bottom w:val="single" w:sz="4" w:space="0" w:color="auto"/>
            </w:tcBorders>
          </w:tcPr>
          <w:p w14:paraId="41EEFBCC" w14:textId="77777777" w:rsidR="00B5387A" w:rsidRDefault="00B5387A" w:rsidP="00B538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4B883674" w:rsidR="00B5387A" w:rsidRDefault="00B5387A" w:rsidP="00B5387A">
            <w:pPr>
              <w:pStyle w:val="CRCoverPage"/>
              <w:numPr>
                <w:ilvl w:val="0"/>
                <w:numId w:val="7"/>
              </w:numPr>
              <w:spacing w:after="0"/>
              <w:ind w:left="414" w:hanging="357"/>
              <w:rPr>
                <w:rFonts w:eastAsia="宋体" w:cs="Arial"/>
              </w:rPr>
            </w:pPr>
            <w:r>
              <w:rPr>
                <w:rFonts w:cs="Arial" w:hint="eastAsia"/>
                <w:noProof/>
                <w:lang w:eastAsia="zh-CN"/>
              </w:rPr>
              <w:t>S</w:t>
            </w:r>
            <w:r>
              <w:rPr>
                <w:rFonts w:cs="Arial"/>
                <w:noProof/>
                <w:lang w:eastAsia="zh-CN"/>
              </w:rPr>
              <w:t xml:space="preserve">pecification does not support </w:t>
            </w:r>
            <w:r w:rsidRPr="008D5FC1">
              <w:rPr>
                <w:rFonts w:cs="Arial"/>
                <w:noProof/>
                <w:lang w:eastAsia="zh-CN"/>
              </w:rPr>
              <w:t>BWP operation without restriction</w:t>
            </w:r>
            <w:r>
              <w:rPr>
                <w:rFonts w:cs="Arial"/>
                <w:noProof/>
                <w:lang w:eastAsia="zh-CN"/>
              </w:rPr>
              <w:t xml:space="preserve"> for </w:t>
            </w:r>
            <w:r w:rsidRPr="008C2B25">
              <w:rPr>
                <w:rFonts w:eastAsia="等线"/>
                <w:lang w:val="en-US" w:eastAsia="zh-CN"/>
              </w:rPr>
              <w:t xml:space="preserve">Option </w:t>
            </w:r>
            <w:r>
              <w:rPr>
                <w:rFonts w:eastAsia="等线"/>
                <w:lang w:val="en-US" w:eastAsia="zh-CN"/>
              </w:rPr>
              <w:t>C, Option B-1-1 and Option B-1-2</w:t>
            </w:r>
          </w:p>
        </w:tc>
      </w:tr>
      <w:tr w:rsidR="00B5387A" w14:paraId="3C560EB4" w14:textId="77777777" w:rsidTr="00EC5183">
        <w:tc>
          <w:tcPr>
            <w:tcW w:w="2694" w:type="dxa"/>
            <w:gridSpan w:val="2"/>
          </w:tcPr>
          <w:p w14:paraId="038A1D87" w14:textId="77777777" w:rsidR="00B5387A" w:rsidRDefault="00B5387A" w:rsidP="00B5387A">
            <w:pPr>
              <w:pStyle w:val="CRCoverPage"/>
              <w:spacing w:after="0"/>
              <w:rPr>
                <w:b/>
                <w:i/>
                <w:sz w:val="8"/>
                <w:szCs w:val="8"/>
              </w:rPr>
            </w:pPr>
          </w:p>
        </w:tc>
        <w:tc>
          <w:tcPr>
            <w:tcW w:w="6946" w:type="dxa"/>
            <w:gridSpan w:val="9"/>
          </w:tcPr>
          <w:p w14:paraId="649B7EA3" w14:textId="77777777" w:rsidR="00B5387A" w:rsidRDefault="00B5387A" w:rsidP="00B5387A">
            <w:pPr>
              <w:pStyle w:val="CRCoverPage"/>
              <w:spacing w:after="0"/>
              <w:rPr>
                <w:sz w:val="8"/>
                <w:szCs w:val="8"/>
              </w:rPr>
            </w:pPr>
          </w:p>
        </w:tc>
      </w:tr>
      <w:tr w:rsidR="00B5387A" w14:paraId="0C681B40" w14:textId="77777777" w:rsidTr="00EC5183">
        <w:tc>
          <w:tcPr>
            <w:tcW w:w="2694" w:type="dxa"/>
            <w:gridSpan w:val="2"/>
            <w:tcBorders>
              <w:top w:val="single" w:sz="4" w:space="0" w:color="auto"/>
              <w:left w:val="single" w:sz="4" w:space="0" w:color="auto"/>
            </w:tcBorders>
          </w:tcPr>
          <w:p w14:paraId="4C7EE0EA" w14:textId="77777777" w:rsidR="00B5387A" w:rsidRDefault="00B5387A" w:rsidP="00B538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59EB51FB" w:rsidR="00B5387A" w:rsidRDefault="00EB66DE" w:rsidP="00B5387A">
            <w:pPr>
              <w:pStyle w:val="CRCoverPage"/>
              <w:spacing w:after="0"/>
              <w:ind w:left="100"/>
            </w:pPr>
            <w:r>
              <w:rPr>
                <w:lang w:eastAsia="zh-CN"/>
              </w:rPr>
              <w:t xml:space="preserve">3.2, 5.2.4, </w:t>
            </w:r>
            <w:r w:rsidR="00B5387A">
              <w:rPr>
                <w:lang w:eastAsia="zh-CN"/>
              </w:rPr>
              <w:t>9.2.3.1, 9.2.7, 9.2.8</w:t>
            </w:r>
            <w:r>
              <w:rPr>
                <w:lang w:eastAsia="zh-CN"/>
              </w:rPr>
              <w:t>, 16.13.5</w:t>
            </w:r>
          </w:p>
        </w:tc>
      </w:tr>
      <w:tr w:rsidR="00B5387A" w14:paraId="01A5D7C2" w14:textId="77777777" w:rsidTr="00EC5183">
        <w:tc>
          <w:tcPr>
            <w:tcW w:w="2694" w:type="dxa"/>
            <w:gridSpan w:val="2"/>
            <w:tcBorders>
              <w:left w:val="single" w:sz="4" w:space="0" w:color="auto"/>
            </w:tcBorders>
          </w:tcPr>
          <w:p w14:paraId="10EA12FC"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7EE711E1" w14:textId="77777777" w:rsidR="00B5387A" w:rsidRDefault="00B5387A" w:rsidP="00B5387A">
            <w:pPr>
              <w:pStyle w:val="CRCoverPage"/>
              <w:spacing w:after="0"/>
              <w:rPr>
                <w:sz w:val="8"/>
                <w:szCs w:val="8"/>
              </w:rPr>
            </w:pPr>
          </w:p>
        </w:tc>
      </w:tr>
      <w:tr w:rsidR="00B5387A" w14:paraId="3EFD4A87" w14:textId="77777777" w:rsidTr="00EC5183">
        <w:tc>
          <w:tcPr>
            <w:tcW w:w="2694" w:type="dxa"/>
            <w:gridSpan w:val="2"/>
            <w:tcBorders>
              <w:left w:val="single" w:sz="4" w:space="0" w:color="auto"/>
            </w:tcBorders>
          </w:tcPr>
          <w:p w14:paraId="5252DA0F" w14:textId="77777777" w:rsidR="00B5387A" w:rsidRDefault="00B5387A" w:rsidP="00B538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B5387A" w:rsidRDefault="00B5387A" w:rsidP="00B538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B5387A" w:rsidRDefault="00B5387A" w:rsidP="00B5387A">
            <w:pPr>
              <w:pStyle w:val="CRCoverPage"/>
              <w:spacing w:after="0"/>
              <w:jc w:val="center"/>
              <w:rPr>
                <w:b/>
                <w:caps/>
              </w:rPr>
            </w:pPr>
            <w:r>
              <w:rPr>
                <w:b/>
                <w:caps/>
              </w:rPr>
              <w:t>N</w:t>
            </w:r>
          </w:p>
        </w:tc>
        <w:tc>
          <w:tcPr>
            <w:tcW w:w="2977" w:type="dxa"/>
            <w:gridSpan w:val="4"/>
          </w:tcPr>
          <w:p w14:paraId="5CF139EC" w14:textId="77777777" w:rsidR="00B5387A" w:rsidRDefault="00B5387A" w:rsidP="00B5387A">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B5387A" w:rsidRDefault="00B5387A" w:rsidP="00B5387A">
            <w:pPr>
              <w:pStyle w:val="CRCoverPage"/>
              <w:spacing w:after="0"/>
              <w:ind w:left="99"/>
            </w:pPr>
          </w:p>
        </w:tc>
      </w:tr>
      <w:tr w:rsidR="00B5387A" w14:paraId="0E7D2E2B" w14:textId="77777777" w:rsidTr="00EC5183">
        <w:tc>
          <w:tcPr>
            <w:tcW w:w="2694" w:type="dxa"/>
            <w:gridSpan w:val="2"/>
            <w:tcBorders>
              <w:left w:val="single" w:sz="4" w:space="0" w:color="auto"/>
            </w:tcBorders>
          </w:tcPr>
          <w:p w14:paraId="1620E953" w14:textId="77777777" w:rsidR="00B5387A" w:rsidRDefault="00B5387A" w:rsidP="00B538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588B57B7" w:rsidR="00B5387A" w:rsidRDefault="00B5387A" w:rsidP="00B5387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74B0F03A" w:rsidR="00B5387A" w:rsidRDefault="00B5387A" w:rsidP="00B5387A">
            <w:pPr>
              <w:pStyle w:val="CRCoverPage"/>
              <w:spacing w:after="0"/>
              <w:jc w:val="center"/>
              <w:rPr>
                <w:b/>
                <w:caps/>
              </w:rPr>
            </w:pPr>
          </w:p>
        </w:tc>
        <w:tc>
          <w:tcPr>
            <w:tcW w:w="2977" w:type="dxa"/>
            <w:gridSpan w:val="4"/>
          </w:tcPr>
          <w:p w14:paraId="4503E950" w14:textId="77777777" w:rsidR="00B5387A" w:rsidRDefault="00B5387A" w:rsidP="00B538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A39734" w14:textId="77777777" w:rsidR="00B5387A" w:rsidRDefault="00B5387A" w:rsidP="00B5387A">
            <w:pPr>
              <w:pStyle w:val="CRCoverPage"/>
              <w:spacing w:after="0"/>
              <w:ind w:left="99"/>
              <w:rPr>
                <w:noProof/>
              </w:rPr>
            </w:pPr>
            <w:r w:rsidRPr="002A64DF">
              <w:rPr>
                <w:noProof/>
              </w:rPr>
              <w:t xml:space="preserve">TS/TR </w:t>
            </w:r>
            <w:r>
              <w:rPr>
                <w:noProof/>
              </w:rPr>
              <w:t>38.331</w:t>
            </w:r>
            <w:r w:rsidRPr="002A64DF">
              <w:rPr>
                <w:noProof/>
              </w:rPr>
              <w:t xml:space="preserve"> CR </w:t>
            </w:r>
            <w:r>
              <w:rPr>
                <w:noProof/>
              </w:rPr>
              <w:t>TBD</w:t>
            </w:r>
          </w:p>
          <w:p w14:paraId="421A856B" w14:textId="375C2C67" w:rsidR="00B5387A" w:rsidRDefault="00B5387A" w:rsidP="00B5387A">
            <w:pPr>
              <w:pStyle w:val="CRCoverPage"/>
              <w:spacing w:after="0"/>
              <w:ind w:left="99"/>
              <w:rPr>
                <w:noProof/>
                <w:lang w:eastAsia="zh-CN"/>
              </w:rPr>
            </w:pPr>
            <w:r>
              <w:rPr>
                <w:rFonts w:hint="eastAsia"/>
                <w:noProof/>
                <w:lang w:eastAsia="zh-CN"/>
              </w:rPr>
              <w:t>T</w:t>
            </w:r>
            <w:r>
              <w:rPr>
                <w:noProof/>
                <w:lang w:eastAsia="zh-CN"/>
              </w:rPr>
              <w:t>S/TR 38.306 CR TBD</w:t>
            </w:r>
          </w:p>
        </w:tc>
      </w:tr>
      <w:tr w:rsidR="00B5387A" w14:paraId="24EBB9CB" w14:textId="77777777" w:rsidTr="00EC5183">
        <w:tc>
          <w:tcPr>
            <w:tcW w:w="2694" w:type="dxa"/>
            <w:gridSpan w:val="2"/>
            <w:tcBorders>
              <w:left w:val="single" w:sz="4" w:space="0" w:color="auto"/>
            </w:tcBorders>
          </w:tcPr>
          <w:p w14:paraId="7360E85B" w14:textId="77777777" w:rsidR="00B5387A" w:rsidRDefault="00B5387A" w:rsidP="00B538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4B9E5ED9" w14:textId="77777777" w:rsidR="00B5387A" w:rsidRDefault="00B5387A" w:rsidP="00B5387A">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B5387A" w:rsidRDefault="00B5387A" w:rsidP="00B5387A">
            <w:pPr>
              <w:pStyle w:val="CRCoverPage"/>
              <w:spacing w:after="0"/>
              <w:ind w:left="99"/>
            </w:pPr>
            <w:r>
              <w:t xml:space="preserve">TS/TR ... CR ... </w:t>
            </w:r>
          </w:p>
        </w:tc>
      </w:tr>
      <w:tr w:rsidR="00B5387A" w14:paraId="33EC0B08" w14:textId="77777777" w:rsidTr="00EC5183">
        <w:tc>
          <w:tcPr>
            <w:tcW w:w="2694" w:type="dxa"/>
            <w:gridSpan w:val="2"/>
            <w:tcBorders>
              <w:left w:val="single" w:sz="4" w:space="0" w:color="auto"/>
            </w:tcBorders>
          </w:tcPr>
          <w:p w14:paraId="02437066" w14:textId="77777777" w:rsidR="00B5387A" w:rsidRDefault="00B5387A" w:rsidP="00B5387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6A5B4BF4" w14:textId="77777777" w:rsidR="00B5387A" w:rsidRDefault="00B5387A" w:rsidP="00B5387A">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B5387A" w:rsidRDefault="00B5387A" w:rsidP="00B5387A">
            <w:pPr>
              <w:pStyle w:val="CRCoverPage"/>
              <w:spacing w:after="0"/>
              <w:ind w:left="99"/>
            </w:pPr>
            <w:r>
              <w:t xml:space="preserve">TS/TR ... CR ... </w:t>
            </w:r>
          </w:p>
        </w:tc>
      </w:tr>
      <w:tr w:rsidR="00B5387A" w14:paraId="73579488" w14:textId="77777777" w:rsidTr="00EC5183">
        <w:tc>
          <w:tcPr>
            <w:tcW w:w="2694" w:type="dxa"/>
            <w:gridSpan w:val="2"/>
            <w:tcBorders>
              <w:left w:val="single" w:sz="4" w:space="0" w:color="auto"/>
            </w:tcBorders>
          </w:tcPr>
          <w:p w14:paraId="016FFA24" w14:textId="77777777" w:rsidR="00B5387A" w:rsidRDefault="00B5387A" w:rsidP="00B5387A">
            <w:pPr>
              <w:pStyle w:val="CRCoverPage"/>
              <w:spacing w:after="0"/>
              <w:rPr>
                <w:b/>
                <w:i/>
              </w:rPr>
            </w:pPr>
          </w:p>
        </w:tc>
        <w:tc>
          <w:tcPr>
            <w:tcW w:w="6946" w:type="dxa"/>
            <w:gridSpan w:val="9"/>
            <w:tcBorders>
              <w:right w:val="single" w:sz="4" w:space="0" w:color="auto"/>
            </w:tcBorders>
          </w:tcPr>
          <w:p w14:paraId="3FDBEE73" w14:textId="77777777" w:rsidR="00B5387A" w:rsidRDefault="00B5387A" w:rsidP="00B5387A">
            <w:pPr>
              <w:pStyle w:val="CRCoverPage"/>
              <w:spacing w:after="0"/>
            </w:pPr>
          </w:p>
        </w:tc>
      </w:tr>
      <w:tr w:rsidR="00B5387A" w14:paraId="67C4B6D4" w14:textId="77777777" w:rsidTr="00EC5183">
        <w:tc>
          <w:tcPr>
            <w:tcW w:w="2694" w:type="dxa"/>
            <w:gridSpan w:val="2"/>
            <w:tcBorders>
              <w:left w:val="single" w:sz="4" w:space="0" w:color="auto"/>
              <w:bottom w:val="single" w:sz="4" w:space="0" w:color="auto"/>
            </w:tcBorders>
          </w:tcPr>
          <w:p w14:paraId="01EA1A26" w14:textId="77777777" w:rsidR="00B5387A" w:rsidRDefault="00B5387A" w:rsidP="00B538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292E93A0" w:rsidR="00B5387A" w:rsidRDefault="00B5387A" w:rsidP="00B5387A">
            <w:pPr>
              <w:pStyle w:val="CRCoverPage"/>
              <w:spacing w:after="0"/>
              <w:ind w:left="100"/>
            </w:pPr>
            <w:r>
              <w:rPr>
                <w:rFonts w:cs="Arial" w:hint="eastAsia"/>
                <w:iCs/>
                <w:lang w:val="en-US" w:eastAsia="zh-CN"/>
              </w:rPr>
              <w:t>T</w:t>
            </w:r>
            <w:r>
              <w:rPr>
                <w:rFonts w:cs="Arial"/>
                <w:iCs/>
                <w:lang w:val="en-US" w:eastAsia="zh-CN"/>
              </w:rPr>
              <w:t>his CR is based on the latest Release 17 specification version 17.</w:t>
            </w:r>
            <w:r w:rsidR="00B775B8">
              <w:rPr>
                <w:rFonts w:cs="Arial"/>
                <w:iCs/>
                <w:lang w:val="en-US" w:eastAsia="zh-CN"/>
              </w:rPr>
              <w:t>5</w:t>
            </w:r>
            <w:r>
              <w:rPr>
                <w:rFonts w:cs="Arial"/>
                <w:iCs/>
                <w:lang w:val="en-US" w:eastAsia="zh-CN"/>
              </w:rPr>
              <w:t>.0, and it will be implemented in Release 18 specification when available.</w:t>
            </w:r>
          </w:p>
        </w:tc>
      </w:tr>
      <w:tr w:rsidR="00B5387A" w14:paraId="3B9223BA" w14:textId="77777777" w:rsidTr="00EC5183">
        <w:tc>
          <w:tcPr>
            <w:tcW w:w="2694" w:type="dxa"/>
            <w:gridSpan w:val="2"/>
            <w:tcBorders>
              <w:top w:val="single" w:sz="4" w:space="0" w:color="auto"/>
              <w:bottom w:val="single" w:sz="4" w:space="0" w:color="auto"/>
            </w:tcBorders>
          </w:tcPr>
          <w:p w14:paraId="00A6D367" w14:textId="77777777" w:rsidR="00B5387A" w:rsidRDefault="00B5387A" w:rsidP="00B538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B5387A" w:rsidRDefault="00B5387A" w:rsidP="00B5387A">
            <w:pPr>
              <w:pStyle w:val="CRCoverPage"/>
              <w:spacing w:after="0"/>
              <w:ind w:left="100"/>
              <w:rPr>
                <w:sz w:val="8"/>
                <w:szCs w:val="8"/>
              </w:rPr>
            </w:pPr>
          </w:p>
        </w:tc>
      </w:tr>
      <w:tr w:rsidR="00B5387A" w14:paraId="56311F9D" w14:textId="77777777" w:rsidTr="00EC5183">
        <w:tc>
          <w:tcPr>
            <w:tcW w:w="2694" w:type="dxa"/>
            <w:gridSpan w:val="2"/>
            <w:tcBorders>
              <w:top w:val="single" w:sz="4" w:space="0" w:color="auto"/>
              <w:left w:val="single" w:sz="4" w:space="0" w:color="auto"/>
              <w:bottom w:val="single" w:sz="4" w:space="0" w:color="auto"/>
            </w:tcBorders>
          </w:tcPr>
          <w:p w14:paraId="70716AAD" w14:textId="77777777" w:rsidR="00B5387A" w:rsidRDefault="00B5387A" w:rsidP="00B538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B5387A" w:rsidRDefault="00B5387A" w:rsidP="00B5387A">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4" w:name="_Toc510018652"/>
      <w:bookmarkStart w:id="5" w:name="_Toc524434611"/>
      <w:r>
        <w:rPr>
          <w:sz w:val="22"/>
          <w:lang w:val="en-US" w:eastAsia="zh-CN"/>
        </w:rPr>
        <w:t>Start of change</w:t>
      </w:r>
    </w:p>
    <w:p w14:paraId="522677A7" w14:textId="77777777" w:rsidR="004A0A86" w:rsidRDefault="004A0A86" w:rsidP="004A0A86">
      <w:pPr>
        <w:pStyle w:val="2"/>
      </w:pPr>
      <w:bookmarkStart w:id="6" w:name="_Toc139017937"/>
      <w:bookmarkStart w:id="7" w:name="_Toc20387887"/>
      <w:bookmarkStart w:id="8" w:name="_Toc29375966"/>
      <w:bookmarkStart w:id="9" w:name="_Toc37231823"/>
      <w:bookmarkStart w:id="10" w:name="_Toc46501876"/>
      <w:bookmarkStart w:id="11" w:name="_Toc51971224"/>
      <w:bookmarkStart w:id="12" w:name="_Toc52551207"/>
      <w:bookmarkStart w:id="13" w:name="_Toc130938698"/>
      <w:bookmarkStart w:id="14" w:name="_Toc20387980"/>
      <w:bookmarkStart w:id="15" w:name="_Toc29376060"/>
      <w:bookmarkStart w:id="16" w:name="_Toc37231951"/>
      <w:bookmarkStart w:id="17" w:name="_Toc46502006"/>
      <w:bookmarkStart w:id="18" w:name="_Toc51971354"/>
      <w:bookmarkStart w:id="19" w:name="_Toc52551337"/>
      <w:bookmarkStart w:id="20" w:name="_Toc124536096"/>
      <w:bookmarkEnd w:id="4"/>
      <w:bookmarkEnd w:id="5"/>
      <w:r>
        <w:t>3.2</w:t>
      </w:r>
      <w:r>
        <w:tab/>
        <w:t>Definitions</w:t>
      </w:r>
      <w:bookmarkEnd w:id="6"/>
    </w:p>
    <w:p w14:paraId="28C921F4" w14:textId="77777777" w:rsidR="004A0A86" w:rsidRDefault="004A0A86" w:rsidP="004A0A86">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472850C7" w14:textId="77777777" w:rsidR="004A0A86" w:rsidRDefault="004A0A86" w:rsidP="004A0A86">
      <w:pPr>
        <w:rPr>
          <w:b/>
        </w:rPr>
      </w:pPr>
      <w:r>
        <w:rPr>
          <w:b/>
          <w:bCs/>
        </w:rPr>
        <w:t>BH RLC channel</w:t>
      </w:r>
      <w:r>
        <w:t>: an RLC channel between two nodes, which is used to transport backhaul packets</w:t>
      </w:r>
      <w:r>
        <w:rPr>
          <w:b/>
        </w:rPr>
        <w:t>.</w:t>
      </w:r>
    </w:p>
    <w:p w14:paraId="70AFB28A" w14:textId="77777777" w:rsidR="004A0A86" w:rsidRDefault="004A0A86" w:rsidP="004A0A86">
      <w:r>
        <w:rPr>
          <w:b/>
          <w:bCs/>
        </w:rPr>
        <w:t xml:space="preserve">Boundary IAB-node: </w:t>
      </w:r>
      <w:r>
        <w:t>as defined in TS 38.401 [4].</w:t>
      </w:r>
    </w:p>
    <w:p w14:paraId="1F614694" w14:textId="77777777" w:rsidR="004A0A86" w:rsidRDefault="004A0A86" w:rsidP="004A0A86">
      <w:pPr>
        <w:rPr>
          <w:rFonts w:eastAsia="等线"/>
          <w:lang w:eastAsia="zh-CN"/>
        </w:rPr>
      </w:pPr>
      <w:r>
        <w:rPr>
          <w:b/>
        </w:rPr>
        <w:t>Broadcast MRB</w:t>
      </w:r>
      <w:r>
        <w:rPr>
          <w:bCs/>
        </w:rPr>
        <w:t>:</w:t>
      </w:r>
      <w:r>
        <w:rPr>
          <w:b/>
        </w:rPr>
        <w:t xml:space="preserve"> </w:t>
      </w:r>
      <w:r>
        <w:rPr>
          <w:rFonts w:eastAsia="等线"/>
          <w:lang w:eastAsia="zh-CN"/>
        </w:rPr>
        <w:t xml:space="preserve">A radio bearer </w:t>
      </w:r>
      <w:r>
        <w:t>configured for MBS broadcast delivery</w:t>
      </w:r>
      <w:r>
        <w:rPr>
          <w:rFonts w:eastAsia="等线"/>
          <w:lang w:eastAsia="zh-CN"/>
        </w:rPr>
        <w:t>.</w:t>
      </w:r>
    </w:p>
    <w:p w14:paraId="71DD6BB6" w14:textId="77777777" w:rsidR="004A0A86" w:rsidRDefault="004A0A86" w:rsidP="004A0A86">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567A1E0D" w14:textId="77777777" w:rsidR="004A0A86" w:rsidRDefault="004A0A86" w:rsidP="004A0A86">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25DFB928" w14:textId="77777777" w:rsidR="004A0A86" w:rsidRDefault="004A0A86" w:rsidP="004A0A86">
      <w:pPr>
        <w:rPr>
          <w:bCs/>
        </w:rPr>
      </w:pPr>
      <w:r>
        <w:rPr>
          <w:b/>
        </w:rPr>
        <w:t>CAG-only cell</w:t>
      </w:r>
      <w:r>
        <w:rPr>
          <w:bCs/>
        </w:rPr>
        <w:t xml:space="preserve">: a </w:t>
      </w:r>
      <w:r>
        <w:t xml:space="preserve">CAG </w:t>
      </w:r>
      <w:r>
        <w:rPr>
          <w:bCs/>
        </w:rPr>
        <w:t>cell that is only available for normal service for CAG UEs.</w:t>
      </w:r>
    </w:p>
    <w:p w14:paraId="12CF049B" w14:textId="77777777" w:rsidR="004A0A86" w:rsidRDefault="004A0A86" w:rsidP="004A0A86">
      <w:r>
        <w:rPr>
          <w:b/>
        </w:rPr>
        <w:t>Cell-Defining SSB</w:t>
      </w:r>
      <w:r>
        <w:rPr>
          <w:bCs/>
        </w:rPr>
        <w:t>:</w:t>
      </w:r>
      <w:r>
        <w:t xml:space="preserve"> an SSB with an RMSI associated.</w:t>
      </w:r>
    </w:p>
    <w:p w14:paraId="2AF07651" w14:textId="77777777" w:rsidR="004A0A86" w:rsidRDefault="004A0A86" w:rsidP="004A0A86">
      <w:r>
        <w:rPr>
          <w:b/>
        </w:rPr>
        <w:t>Child node</w:t>
      </w:r>
      <w:r>
        <w:t>: IAB-DU's and IAB-donor-DU's next hop neighbour node; the child node is also an IAB-node.</w:t>
      </w:r>
    </w:p>
    <w:p w14:paraId="65F7CA41" w14:textId="77777777" w:rsidR="004A0A86" w:rsidRDefault="004A0A86" w:rsidP="004A0A86">
      <w:r>
        <w:rPr>
          <w:rFonts w:eastAsia="宋体"/>
          <w:b/>
          <w:lang w:eastAsia="zh-CN"/>
        </w:rPr>
        <w:t>Conditional Handover (CHO</w:t>
      </w:r>
      <w:r>
        <w:rPr>
          <w:rFonts w:eastAsia="宋体"/>
          <w:bCs/>
          <w:lang w:eastAsia="zh-CN"/>
        </w:rPr>
        <w:t>):</w:t>
      </w:r>
      <w:r>
        <w:t xml:space="preserve"> a handover procedure that is executed only when execution condition(s) are met.</w:t>
      </w:r>
    </w:p>
    <w:p w14:paraId="6E170EBB" w14:textId="77777777" w:rsidR="004A0A86" w:rsidRDefault="004A0A86" w:rsidP="004A0A86">
      <w:r>
        <w:rPr>
          <w:b/>
        </w:rPr>
        <w:t>CORESET#0</w:t>
      </w:r>
      <w:r>
        <w:t>: the control resource set for at least SIB1 scheduling, can be configured either via MIB or via dedicated RRC signalling.</w:t>
      </w:r>
    </w:p>
    <w:p w14:paraId="059D0416" w14:textId="77777777" w:rsidR="004A0A86" w:rsidRDefault="004A0A86" w:rsidP="004A0A86">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73B2860C" w14:textId="77777777" w:rsidR="004A0A86" w:rsidRDefault="004A0A86" w:rsidP="004A0A86">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22CD7432" w14:textId="77777777" w:rsidR="004A0A86" w:rsidRDefault="004A0A86" w:rsidP="004A0A86">
      <w:r>
        <w:rPr>
          <w:b/>
        </w:rPr>
        <w:t>Downstream</w:t>
      </w:r>
      <w:r>
        <w:t>: direction toward child node or UE in IAB-topology.</w:t>
      </w:r>
    </w:p>
    <w:p w14:paraId="3EEF6321" w14:textId="77777777" w:rsidR="004A0A86" w:rsidRDefault="004A0A86" w:rsidP="004A0A86">
      <w:r>
        <w:rPr>
          <w:b/>
          <w:noProof/>
        </w:rPr>
        <w:t>Early Data Forwarding</w:t>
      </w:r>
      <w:r>
        <w:rPr>
          <w:noProof/>
        </w:rPr>
        <w:t>: data forwarding that is initiated before the UE executes the handover.</w:t>
      </w:r>
    </w:p>
    <w:p w14:paraId="00BAAEFA" w14:textId="77777777" w:rsidR="004A0A86" w:rsidRDefault="004A0A86" w:rsidP="004A0A86">
      <w:pPr>
        <w:rPr>
          <w:noProof/>
        </w:rPr>
      </w:pPr>
      <w:r>
        <w:rPr>
          <w:b/>
          <w:noProof/>
        </w:rPr>
        <w:t>Earth-centered, earth-fixed</w:t>
      </w:r>
      <w:r>
        <w:rPr>
          <w:noProof/>
        </w:rPr>
        <w:t>: a global geodetic reference system for the Earth intended for practical applications of mapping, charting, geopositioning and navigation, as specified in NIMA TR 8350.2 [51].</w:t>
      </w:r>
    </w:p>
    <w:p w14:paraId="14D752F6" w14:textId="77777777" w:rsidR="004A0A86" w:rsidRDefault="004A0A86" w:rsidP="004A0A86">
      <w:r>
        <w:rPr>
          <w:b/>
          <w:noProof/>
        </w:rPr>
        <w:t>Feeder link</w:t>
      </w:r>
      <w:r>
        <w:rPr>
          <w:noProof/>
        </w:rPr>
        <w:t>: wireless link between the NTN Gateway and the NTN payload.</w:t>
      </w:r>
    </w:p>
    <w:p w14:paraId="23966C4E" w14:textId="77777777" w:rsidR="004A0A86" w:rsidRDefault="004A0A86" w:rsidP="004A0A86">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5CC5AF82" w14:textId="77777777" w:rsidR="004A0A86" w:rsidRDefault="004A0A86" w:rsidP="004A0A86">
      <w:r>
        <w:rPr>
          <w:b/>
          <w:bCs/>
        </w:rPr>
        <w:t>Group ID for Network Selection</w:t>
      </w:r>
      <w:r>
        <w:t>: an identifier used during SNPN selection to enhance the likelihood of selecting a preferred SNPN that supports a Default Credentials Server or a Credentials Holder, as specified in TS 23.501 [3].</w:t>
      </w:r>
    </w:p>
    <w:p w14:paraId="26EAF524" w14:textId="77777777" w:rsidR="004A0A86" w:rsidRDefault="004A0A86" w:rsidP="004A0A86">
      <w:proofErr w:type="spellStart"/>
      <w:r>
        <w:rPr>
          <w:b/>
        </w:rPr>
        <w:t>gNB</w:t>
      </w:r>
      <w:proofErr w:type="spellEnd"/>
      <w:r>
        <w:t>: node providing NR user plane and control plane protocol terminations towards the UE, and connected via the NG interface to the 5GC.</w:t>
      </w:r>
    </w:p>
    <w:p w14:paraId="1ECB3F3F" w14:textId="77777777" w:rsidR="004A0A86" w:rsidRDefault="004A0A86" w:rsidP="004A0A86">
      <w:r>
        <w:rPr>
          <w:b/>
        </w:rPr>
        <w:t>High Altitude Platform Station</w:t>
      </w:r>
      <w:r>
        <w:rPr>
          <w:bCs/>
        </w:rPr>
        <w:t xml:space="preserve">: airborne </w:t>
      </w:r>
      <w:r>
        <w:t>vehicle embarking the NTN payload placed at an altitude between 8 and 50 km.</w:t>
      </w:r>
    </w:p>
    <w:p w14:paraId="76460D34" w14:textId="77777777" w:rsidR="004A0A86" w:rsidRDefault="004A0A86" w:rsidP="004A0A86">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7875825E" w14:textId="77777777" w:rsidR="004A0A86" w:rsidRDefault="004A0A86" w:rsidP="004A0A86">
      <w:r>
        <w:rPr>
          <w:b/>
        </w:rPr>
        <w:t>IAB-donor-CU</w:t>
      </w:r>
      <w:r>
        <w:t>: as defined in TS 38.401 [4].</w:t>
      </w:r>
    </w:p>
    <w:p w14:paraId="4F17415D" w14:textId="77777777" w:rsidR="004A0A86" w:rsidRDefault="004A0A86" w:rsidP="004A0A86">
      <w:r>
        <w:rPr>
          <w:b/>
        </w:rPr>
        <w:t>IAB-donor-DU</w:t>
      </w:r>
      <w:r>
        <w:t>:</w:t>
      </w:r>
      <w:r>
        <w:rPr>
          <w:b/>
        </w:rPr>
        <w:t xml:space="preserve"> </w:t>
      </w:r>
      <w:r>
        <w:t>as defined in TS 38.401 [4].</w:t>
      </w:r>
    </w:p>
    <w:p w14:paraId="4A33784F" w14:textId="77777777" w:rsidR="004A0A86" w:rsidRDefault="004A0A86" w:rsidP="004A0A86">
      <w:r>
        <w:rPr>
          <w:b/>
          <w:bCs/>
          <w:lang w:eastAsia="zh-CN"/>
        </w:rPr>
        <w:lastRenderedPageBreak/>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339B3B47" w14:textId="77777777" w:rsidR="004A0A86" w:rsidRDefault="004A0A86" w:rsidP="004A0A86">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653DDEB2" w14:textId="77777777" w:rsidR="004A0A86" w:rsidRDefault="004A0A86" w:rsidP="004A0A86">
      <w:r>
        <w:rPr>
          <w:b/>
          <w:bCs/>
        </w:rPr>
        <w:t>IAB-node</w:t>
      </w:r>
      <w:r>
        <w:t>: RAN node that supports NR access links to UEs and NR backhaul links to parent nodes and child nodes. The IAB-node does not support backhauling via LTE.</w:t>
      </w:r>
    </w:p>
    <w:p w14:paraId="11952C95" w14:textId="77777777" w:rsidR="004A0A86" w:rsidRDefault="004A0A86" w:rsidP="004A0A86">
      <w:pPr>
        <w:spacing w:before="120"/>
      </w:pPr>
      <w:r>
        <w:rPr>
          <w:b/>
        </w:rPr>
        <w:t>IAB topology</w:t>
      </w:r>
      <w:r>
        <w:rPr>
          <w:bCs/>
        </w:rPr>
        <w:t xml:space="preserve">: the unison of all </w:t>
      </w:r>
      <w:r>
        <w:t>IAB-nodes and IAB-donor-DUs whose F1 and/or RRC connections are terminated at the same IAB-donor-CU.</w:t>
      </w:r>
    </w:p>
    <w:p w14:paraId="22DC0268" w14:textId="77777777" w:rsidR="004A0A86" w:rsidRDefault="004A0A86" w:rsidP="004A0A86">
      <w:r>
        <w:rPr>
          <w:b/>
        </w:rPr>
        <w:t>Indirect Path</w:t>
      </w:r>
      <w:r>
        <w:t>: a type of UE-to-Network transmission path, where data is forwarded via a U2N Relay UE between a U2N Remote UE and the network.</w:t>
      </w:r>
    </w:p>
    <w:p w14:paraId="6D55250C" w14:textId="77777777" w:rsidR="004A0A86" w:rsidRDefault="004A0A86" w:rsidP="004A0A86">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767B3252" w14:textId="77777777" w:rsidR="004A0A86" w:rsidRDefault="004A0A86" w:rsidP="004A0A86">
      <w:r>
        <w:rPr>
          <w:b/>
        </w:rPr>
        <w:t>Intra-system Handover</w:t>
      </w:r>
      <w:r>
        <w:rPr>
          <w:bCs/>
        </w:rPr>
        <w:t>:</w:t>
      </w:r>
      <w:r>
        <w:rPr>
          <w:b/>
        </w:rPr>
        <w:t xml:space="preserve"> </w:t>
      </w:r>
      <w:r>
        <w:t>handover that does not involve a CN change (EPC or 5GC).</w:t>
      </w:r>
    </w:p>
    <w:p w14:paraId="6F466275" w14:textId="77777777" w:rsidR="004A0A86" w:rsidRDefault="004A0A86" w:rsidP="004A0A86">
      <w:r>
        <w:rPr>
          <w:b/>
        </w:rPr>
        <w:t>Inter-system Handover</w:t>
      </w:r>
      <w:r>
        <w:rPr>
          <w:bCs/>
        </w:rPr>
        <w:t>:</w:t>
      </w:r>
      <w:r>
        <w:rPr>
          <w:b/>
        </w:rPr>
        <w:t xml:space="preserve"> </w:t>
      </w:r>
      <w:r>
        <w:t>handover that involves a CN change (EPC or 5GC).</w:t>
      </w:r>
    </w:p>
    <w:p w14:paraId="7A3C0747" w14:textId="77777777" w:rsidR="004A0A86" w:rsidRDefault="004A0A86" w:rsidP="004A0A86">
      <w:r>
        <w:rPr>
          <w:b/>
          <w:noProof/>
        </w:rPr>
        <w:t>Late Data Forwarding</w:t>
      </w:r>
      <w:r>
        <w:rPr>
          <w:noProof/>
        </w:rPr>
        <w:t>: data forwarding that is initiated after the source NG-RAN node knows that the UE has successfully accessed a target NG-RAN node.</w:t>
      </w:r>
    </w:p>
    <w:p w14:paraId="6BF03AD5" w14:textId="77777777" w:rsidR="004A0A86" w:rsidRDefault="004A0A86" w:rsidP="004A0A86">
      <w:r>
        <w:rPr>
          <w:b/>
        </w:rPr>
        <w:t>Mapped Cell ID</w:t>
      </w:r>
      <w:r>
        <w:t>: in NTN, it corresponds to a fixed geographical area.</w:t>
      </w:r>
    </w:p>
    <w:p w14:paraId="7A0DE9F2" w14:textId="77777777" w:rsidR="004A0A86" w:rsidRDefault="004A0A86" w:rsidP="004A0A86">
      <w:r>
        <w:rPr>
          <w:b/>
        </w:rPr>
        <w:t>MBS Radio Bearer</w:t>
      </w:r>
      <w:r>
        <w:rPr>
          <w:bCs/>
        </w:rPr>
        <w:t>:</w:t>
      </w:r>
      <w:r>
        <w:t xml:space="preserve"> A radio bearer configured for MBS delivery.</w:t>
      </w:r>
    </w:p>
    <w:p w14:paraId="02D4F0C3" w14:textId="77777777" w:rsidR="004A0A86" w:rsidRDefault="004A0A86" w:rsidP="004A0A86">
      <w:r>
        <w:rPr>
          <w:b/>
        </w:rPr>
        <w:t>MSG1</w:t>
      </w:r>
      <w:r>
        <w:t xml:space="preserve">: preamble transmission of the </w:t>
      </w:r>
      <w:proofErr w:type="gramStart"/>
      <w:r>
        <w:t>random access</w:t>
      </w:r>
      <w:proofErr w:type="gramEnd"/>
      <w:r>
        <w:t xml:space="preserve"> procedure for 4-step random access (RA) type.</w:t>
      </w:r>
    </w:p>
    <w:p w14:paraId="3E252874" w14:textId="77777777" w:rsidR="004A0A86" w:rsidRDefault="004A0A86" w:rsidP="004A0A86">
      <w:r>
        <w:rPr>
          <w:b/>
        </w:rPr>
        <w:t>MSG3</w:t>
      </w:r>
      <w:r>
        <w:t xml:space="preserve">: first scheduled transmission of the </w:t>
      </w:r>
      <w:proofErr w:type="gramStart"/>
      <w:r>
        <w:t>random access</w:t>
      </w:r>
      <w:proofErr w:type="gramEnd"/>
      <w:r>
        <w:t xml:space="preserve"> procedure.</w:t>
      </w:r>
    </w:p>
    <w:p w14:paraId="328DCC26" w14:textId="77777777" w:rsidR="004A0A86" w:rsidRDefault="004A0A86" w:rsidP="004A0A86">
      <w:r>
        <w:rPr>
          <w:b/>
        </w:rPr>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04DDAEC4" w14:textId="77777777" w:rsidR="004A0A86" w:rsidRDefault="004A0A86" w:rsidP="004A0A86">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47864A54" w14:textId="77777777" w:rsidR="004A0A86" w:rsidRDefault="004A0A86" w:rsidP="004A0A86">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05DE4A0B" w14:textId="77777777" w:rsidR="004A0A86" w:rsidRDefault="004A0A86" w:rsidP="004A0A86">
      <w:pPr>
        <w:rPr>
          <w:rFonts w:eastAsia="等线"/>
          <w:lang w:eastAsia="zh-CN"/>
        </w:rPr>
      </w:pPr>
      <w:r>
        <w:rPr>
          <w:b/>
        </w:rPr>
        <w:t>Multicast MRB</w:t>
      </w:r>
      <w:r>
        <w:rPr>
          <w:bCs/>
        </w:rPr>
        <w:t>:</w:t>
      </w:r>
      <w:r>
        <w:rPr>
          <w:b/>
        </w:rPr>
        <w:t xml:space="preserve"> </w:t>
      </w:r>
      <w:r>
        <w:rPr>
          <w:rFonts w:eastAsia="等线"/>
          <w:lang w:eastAsia="zh-CN"/>
        </w:rPr>
        <w:t xml:space="preserve">A radio bearer </w:t>
      </w:r>
      <w:r>
        <w:t>configured for MBS multicast delivery</w:t>
      </w:r>
      <w:r>
        <w:rPr>
          <w:rFonts w:eastAsia="等线"/>
          <w:lang w:eastAsia="zh-CN"/>
        </w:rPr>
        <w:t>.</w:t>
      </w:r>
    </w:p>
    <w:p w14:paraId="3BCB2D16" w14:textId="77777777" w:rsidR="004A0A86" w:rsidRDefault="004A0A86" w:rsidP="004A0A86">
      <w:r>
        <w:rPr>
          <w:b/>
        </w:rPr>
        <w:t>Multi-hop backhauling</w:t>
      </w:r>
      <w:r>
        <w:t>: using a chain of NR backhaul links between an IAB-node and an IAB-donor.</w:t>
      </w:r>
    </w:p>
    <w:p w14:paraId="7C8D7B75" w14:textId="77777777" w:rsidR="004A0A86" w:rsidRDefault="004A0A86" w:rsidP="004A0A86">
      <w:r>
        <w:rPr>
          <w:b/>
        </w:rPr>
        <w:t>ng-</w:t>
      </w:r>
      <w:proofErr w:type="spellStart"/>
      <w:r>
        <w:rPr>
          <w:b/>
        </w:rPr>
        <w:t>eNB</w:t>
      </w:r>
      <w:proofErr w:type="spellEnd"/>
      <w:r>
        <w:t>: node providing E-UTRA user plane and control plane protocol terminations towards the UE, and connected via the NG interface to the 5GC.</w:t>
      </w:r>
    </w:p>
    <w:p w14:paraId="5AC628DE" w14:textId="77777777" w:rsidR="004A0A86" w:rsidRDefault="004A0A86" w:rsidP="004A0A86">
      <w:r>
        <w:rPr>
          <w:b/>
        </w:rPr>
        <w:t>NG-C</w:t>
      </w:r>
      <w:r>
        <w:t>: control plane interface between NG-RAN and 5GC.</w:t>
      </w:r>
    </w:p>
    <w:p w14:paraId="7F1AC61B" w14:textId="77777777" w:rsidR="004A0A86" w:rsidRDefault="004A0A86" w:rsidP="004A0A86">
      <w:r>
        <w:rPr>
          <w:b/>
        </w:rPr>
        <w:t>NG-U</w:t>
      </w:r>
      <w:r>
        <w:t>: user plane interface between NG-RAN and 5GC.</w:t>
      </w:r>
    </w:p>
    <w:p w14:paraId="412EE482" w14:textId="77777777" w:rsidR="004A0A86" w:rsidRDefault="004A0A86" w:rsidP="004A0A86">
      <w:r>
        <w:rPr>
          <w:b/>
        </w:rPr>
        <w:t>NG-RAN node</w:t>
      </w:r>
      <w:r>
        <w:t xml:space="preserve">: either a </w:t>
      </w:r>
      <w:proofErr w:type="spellStart"/>
      <w:r>
        <w:t>gNB</w:t>
      </w:r>
      <w:proofErr w:type="spellEnd"/>
      <w:r>
        <w:t xml:space="preserve"> or an ng-</w:t>
      </w:r>
      <w:proofErr w:type="spellStart"/>
      <w:r>
        <w:t>eNB</w:t>
      </w:r>
      <w:proofErr w:type="spellEnd"/>
      <w:r>
        <w:t>.</w:t>
      </w:r>
    </w:p>
    <w:p w14:paraId="3F011BE1" w14:textId="77777777" w:rsidR="004A0A86" w:rsidRDefault="004A0A86" w:rsidP="004A0A86">
      <w:pPr>
        <w:rPr>
          <w:bCs/>
        </w:rPr>
      </w:pPr>
      <w:r>
        <w:rPr>
          <w:b/>
        </w:rPr>
        <w:t>Non-CAG Cell</w:t>
      </w:r>
      <w:r>
        <w:rPr>
          <w:bCs/>
        </w:rPr>
        <w:t>: a PLMN cell which does not broadcast any Closed Access Group identity.</w:t>
      </w:r>
    </w:p>
    <w:bookmarkEnd w:id="7"/>
    <w:bookmarkEnd w:id="8"/>
    <w:bookmarkEnd w:id="9"/>
    <w:bookmarkEnd w:id="10"/>
    <w:bookmarkEnd w:id="11"/>
    <w:bookmarkEnd w:id="12"/>
    <w:bookmarkEnd w:id="13"/>
    <w:p w14:paraId="393635E8" w14:textId="229B2F56" w:rsidR="00C57ED9" w:rsidRDefault="00C57ED9" w:rsidP="00C57ED9">
      <w:pPr>
        <w:rPr>
          <w:ins w:id="21" w:author="vivo-Chenli" w:date="2023-09-22T15:43:00Z"/>
        </w:rPr>
      </w:pPr>
      <w:commentRangeStart w:id="22"/>
      <w:ins w:id="23" w:author="vivo-Chenli" w:date="2023-09-22T15:43:00Z">
        <w:r>
          <w:rPr>
            <w:b/>
          </w:rPr>
          <w:t>Non-</w:t>
        </w:r>
        <w:r w:rsidRPr="004438F2">
          <w:rPr>
            <w:b/>
          </w:rPr>
          <w:t>Cell</w:t>
        </w:r>
        <w:r>
          <w:rPr>
            <w:b/>
          </w:rPr>
          <w:t xml:space="preserve"> </w:t>
        </w:r>
        <w:r w:rsidRPr="004438F2">
          <w:rPr>
            <w:b/>
          </w:rPr>
          <w:t>Defining SSB</w:t>
        </w:r>
        <w:r w:rsidRPr="004438F2">
          <w:rPr>
            <w:bCs/>
          </w:rPr>
          <w:t>:</w:t>
        </w:r>
        <w:r w:rsidRPr="004438F2">
          <w:t xml:space="preserve"> </w:t>
        </w:r>
      </w:ins>
      <w:commentRangeEnd w:id="22"/>
      <w:r w:rsidR="00431D52">
        <w:rPr>
          <w:rStyle w:val="afa"/>
        </w:rPr>
        <w:commentReference w:id="22"/>
      </w:r>
      <w:ins w:id="24" w:author="vivo-Chenli" w:date="2023-09-22T15:43:00Z">
        <w:r w:rsidRPr="004438F2">
          <w:t xml:space="preserve">an SSB </w:t>
        </w:r>
        <w:r>
          <w:t xml:space="preserve">that may be configured for </w:t>
        </w:r>
        <w:r w:rsidRPr="004438F2">
          <w:t>UE</w:t>
        </w:r>
        <w:r>
          <w:t>s</w:t>
        </w:r>
        <w:r w:rsidRPr="004438F2">
          <w:t xml:space="preserve"> in RRC_CONNECTED to perform RLM, BFD, and RRM measurements and </w:t>
        </w:r>
        <w:r w:rsidR="00F90D59" w:rsidRPr="004438F2">
          <w:t xml:space="preserve">measurements </w:t>
        </w:r>
      </w:ins>
      <w:ins w:id="25" w:author="vivo-Chenli" w:date="2023-09-22T15:44:00Z">
        <w:r w:rsidR="00F90D59">
          <w:t xml:space="preserve">for </w:t>
        </w:r>
      </w:ins>
      <w:ins w:id="26" w:author="vivo-Chenli" w:date="2023-09-22T15:43:00Z">
        <w:r w:rsidRPr="004438F2">
          <w:t>RA resource selection</w:t>
        </w:r>
      </w:ins>
      <w:ins w:id="27" w:author="vivo-Chenli" w:date="2023-09-28T22:13:00Z">
        <w:r w:rsidR="007D2CA9" w:rsidRPr="007D2CA9">
          <w:t xml:space="preserve"> </w:t>
        </w:r>
        <w:r w:rsidR="007D2CA9">
          <w:t>inside the active DL BWP</w:t>
        </w:r>
      </w:ins>
      <w:ins w:id="28" w:author="vivo-Chenli" w:date="2023-09-22T15:43:00Z">
        <w:r w:rsidRPr="004438F2">
          <w:t xml:space="preserve"> when the active BWP does not contain </w:t>
        </w:r>
        <w:r>
          <w:t xml:space="preserve">the </w:t>
        </w:r>
        <w:r w:rsidRPr="004438F2">
          <w:t>CD-SSB</w:t>
        </w:r>
        <w:r>
          <w:t xml:space="preserve">. A non-cell defining SSB may also be configured for </w:t>
        </w:r>
        <w:proofErr w:type="spellStart"/>
        <w:r>
          <w:t>RedCap</w:t>
        </w:r>
        <w:proofErr w:type="spellEnd"/>
        <w:r>
          <w:t xml:space="preserve"> UEs in RRC_INACTIVE to perform SDT.</w:t>
        </w:r>
      </w:ins>
    </w:p>
    <w:p w14:paraId="51558B77" w14:textId="77777777" w:rsidR="004A0A86" w:rsidRDefault="004A0A86" w:rsidP="004A0A86">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59D42D3E" w14:textId="77777777" w:rsidR="004A0A86" w:rsidRDefault="004A0A86" w:rsidP="004A0A86">
      <w:pPr>
        <w:rPr>
          <w:b/>
        </w:rPr>
      </w:pPr>
      <w:r>
        <w:rPr>
          <w:b/>
        </w:rPr>
        <w:lastRenderedPageBreak/>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3BD89BA2" w14:textId="77777777" w:rsidR="004A0A86" w:rsidRDefault="004A0A86" w:rsidP="004A0A86">
      <w:r>
        <w:rPr>
          <w:b/>
        </w:rPr>
        <w:t>NR backhaul link</w:t>
      </w:r>
      <w:r>
        <w:rPr>
          <w:bCs/>
        </w:rPr>
        <w:t>:</w:t>
      </w:r>
      <w:r>
        <w:t xml:space="preserve"> NR link used for backhauling between an IAB-node and an IAB-donor, and between IAB-nodes in case of a multi-hop backhauling.</w:t>
      </w:r>
    </w:p>
    <w:p w14:paraId="7FD77635" w14:textId="77777777" w:rsidR="004A0A86" w:rsidRDefault="004A0A86" w:rsidP="004A0A86">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07DEBFBA" w14:textId="77777777" w:rsidR="004A0A86" w:rsidRDefault="004A0A86" w:rsidP="004A0A86">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076DE86A" w14:textId="77777777" w:rsidR="004A0A86" w:rsidRDefault="004A0A86" w:rsidP="004A0A86">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1E79D392" w14:textId="77777777" w:rsidR="004A0A86" w:rsidRDefault="004A0A86" w:rsidP="004A0A86">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42B65032" w14:textId="77777777" w:rsidR="004A0A86" w:rsidRDefault="004A0A86" w:rsidP="004A0A86">
      <w:r>
        <w:rPr>
          <w:b/>
        </w:rPr>
        <w:t>Numerology</w:t>
      </w:r>
      <w:r>
        <w:t xml:space="preserve">: corresponds to one subcarrier spacing in the frequency domain. By scaling a reference subcarrier spacing by an integer </w:t>
      </w:r>
      <w:r>
        <w:rPr>
          <w:i/>
        </w:rPr>
        <w:t>N</w:t>
      </w:r>
      <w:r>
        <w:t>, different numerologies can be defined.</w:t>
      </w:r>
    </w:p>
    <w:p w14:paraId="672F64EE" w14:textId="77777777" w:rsidR="004A0A86" w:rsidRDefault="004A0A86" w:rsidP="004A0A86">
      <w:r>
        <w:rPr>
          <w:b/>
        </w:rPr>
        <w:t>Parent node</w:t>
      </w:r>
      <w:r>
        <w:t>: IAB-MT's next hop neighbour node; the parent node can be IAB-node or IAB-donor-DU</w:t>
      </w:r>
    </w:p>
    <w:p w14:paraId="203FE557" w14:textId="77777777" w:rsidR="004A0A86" w:rsidRDefault="004A0A86" w:rsidP="004A0A86">
      <w:r>
        <w:rPr>
          <w:b/>
          <w:bCs/>
        </w:rPr>
        <w:t>PC5 Relay RLC channel</w:t>
      </w:r>
      <w:r>
        <w:t>: an RLC channel between L2 U2N Remote UE and L2 U2N Relay UE, which is used to transport packets over PC5 for L2 UE-to-Network Relay</w:t>
      </w:r>
      <w:r>
        <w:rPr>
          <w:b/>
          <w:bCs/>
        </w:rPr>
        <w:t>.</w:t>
      </w:r>
    </w:p>
    <w:p w14:paraId="4E4DFD24" w14:textId="77777777" w:rsidR="004A0A86" w:rsidRDefault="004A0A86" w:rsidP="004A0A86">
      <w:pPr>
        <w:rPr>
          <w:bCs/>
        </w:rPr>
      </w:pPr>
      <w:r>
        <w:rPr>
          <w:b/>
        </w:rPr>
        <w:t>PLMN Cell</w:t>
      </w:r>
      <w:r>
        <w:rPr>
          <w:bCs/>
        </w:rPr>
        <w:t>: a cell of the PLMN.</w:t>
      </w:r>
    </w:p>
    <w:p w14:paraId="20F5334F" w14:textId="77777777" w:rsidR="004A0A86" w:rsidRDefault="004A0A86" w:rsidP="004A0A86">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79BE2062" w14:textId="77777777" w:rsidR="004A0A86" w:rsidRDefault="004A0A86" w:rsidP="004A0A86">
      <w:pPr>
        <w:rPr>
          <w:bCs/>
          <w:lang w:eastAsia="zh-CN"/>
        </w:rPr>
      </w:pPr>
      <w:r>
        <w:rPr>
          <w:b/>
          <w:lang w:eastAsia="zh-CN"/>
        </w:rPr>
        <w:t>Relay discovery</w:t>
      </w:r>
      <w:r>
        <w:rPr>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0DED42C5" w14:textId="77777777" w:rsidR="004A0A86" w:rsidRDefault="004A0A86" w:rsidP="004A0A86">
      <w:r>
        <w:rPr>
          <w:b/>
        </w:rPr>
        <w:t>Satellite</w:t>
      </w:r>
      <w:r>
        <w:rPr>
          <w:bCs/>
        </w:rPr>
        <w:t>:</w:t>
      </w:r>
      <w:r>
        <w:rPr>
          <w:b/>
        </w:rPr>
        <w:t xml:space="preserve"> </w:t>
      </w:r>
      <w:r>
        <w:t>a space-borne vehicle orbiting the Earth embarking the NTN payload.</w:t>
      </w:r>
    </w:p>
    <w:p w14:paraId="62273A15" w14:textId="77777777" w:rsidR="004A0A86" w:rsidRDefault="004A0A86" w:rsidP="004A0A86">
      <w:r>
        <w:rPr>
          <w:b/>
        </w:rPr>
        <w:t>Service link</w:t>
      </w:r>
      <w:r>
        <w:rPr>
          <w:bCs/>
        </w:rPr>
        <w:t>:</w:t>
      </w:r>
      <w:r>
        <w:rPr>
          <w:b/>
        </w:rPr>
        <w:t xml:space="preserve"> </w:t>
      </w:r>
      <w:r>
        <w:t>wireless link between the NTN payload and UE.</w:t>
      </w:r>
    </w:p>
    <w:p w14:paraId="15EC3284" w14:textId="77777777" w:rsidR="004A0A86" w:rsidRDefault="004A0A86" w:rsidP="004A0A86">
      <w:proofErr w:type="spellStart"/>
      <w:r>
        <w:rPr>
          <w:b/>
        </w:rPr>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215AA13C" w14:textId="77777777" w:rsidR="004A0A86" w:rsidRDefault="004A0A86" w:rsidP="004A0A86">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2CE845E0" w14:textId="77777777" w:rsidR="004A0A86" w:rsidRDefault="004A0A86" w:rsidP="004A0A86">
      <w:pPr>
        <w:rPr>
          <w:bCs/>
        </w:rPr>
      </w:pPr>
      <w:r>
        <w:rPr>
          <w:b/>
        </w:rPr>
        <w:t>SNPN Access Mode</w:t>
      </w:r>
      <w:r>
        <w:rPr>
          <w:bCs/>
        </w:rPr>
        <w:t>: mode of operation whereby a UE only accesses SNPNs.</w:t>
      </w:r>
    </w:p>
    <w:p w14:paraId="65CD7C5D" w14:textId="77777777" w:rsidR="004A0A86" w:rsidRDefault="004A0A86" w:rsidP="004A0A86">
      <w:pPr>
        <w:rPr>
          <w:bCs/>
        </w:rPr>
      </w:pPr>
      <w:r>
        <w:rPr>
          <w:b/>
        </w:rPr>
        <w:t>SNPN-only cell</w:t>
      </w:r>
      <w:r>
        <w:rPr>
          <w:bCs/>
        </w:rPr>
        <w:t>: a cell that is only available for normal service for SNPN subscribers.</w:t>
      </w:r>
    </w:p>
    <w:p w14:paraId="1728DB65" w14:textId="77777777" w:rsidR="004A0A86" w:rsidRDefault="004A0A86" w:rsidP="004A0A86">
      <w:pPr>
        <w:rPr>
          <w:bCs/>
        </w:rPr>
      </w:pPr>
      <w:r>
        <w:rPr>
          <w:b/>
        </w:rPr>
        <w:t>SNPN Identity</w:t>
      </w:r>
      <w:r>
        <w:rPr>
          <w:bCs/>
        </w:rPr>
        <w:t xml:space="preserve">: the </w:t>
      </w:r>
      <w:r>
        <w:t>identity of Stand-alone NPN defined by the pair (PLMN ID, NID).</w:t>
      </w:r>
    </w:p>
    <w:p w14:paraId="157582D7" w14:textId="77777777" w:rsidR="004A0A86" w:rsidRDefault="004A0A86" w:rsidP="004A0A86">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58294114" w14:textId="77777777" w:rsidR="004A0A86" w:rsidRDefault="004A0A86" w:rsidP="004A0A86">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41B28757" w14:textId="77777777" w:rsidR="004A0A86" w:rsidRDefault="004A0A86" w:rsidP="004A0A86">
      <w:pPr>
        <w:rPr>
          <w:b/>
        </w:rPr>
      </w:pPr>
      <w:r>
        <w:rPr>
          <w:b/>
        </w:rPr>
        <w:t>U2N Remote UE</w:t>
      </w:r>
      <w:r>
        <w:rPr>
          <w:bCs/>
        </w:rPr>
        <w:t xml:space="preserve">: </w:t>
      </w:r>
      <w:r>
        <w:t>a UE that communicates with the</w:t>
      </w:r>
      <w:r>
        <w:rPr>
          <w:lang w:eastAsia="zh-CN"/>
        </w:rPr>
        <w:t xml:space="preserve"> network</w:t>
      </w:r>
      <w:r>
        <w:t xml:space="preserve"> via a U2N Relay UE.</w:t>
      </w:r>
    </w:p>
    <w:p w14:paraId="78FEDDBB" w14:textId="77777777" w:rsidR="004A0A86" w:rsidRDefault="004A0A86" w:rsidP="004A0A86">
      <w:r>
        <w:rPr>
          <w:b/>
        </w:rPr>
        <w:t>Upstream</w:t>
      </w:r>
      <w:r>
        <w:t>: direction toward parent node in IAB-topology.</w:t>
      </w:r>
    </w:p>
    <w:p w14:paraId="648D59EC" w14:textId="77777777" w:rsidR="004A0A86" w:rsidRDefault="004A0A86" w:rsidP="004A0A86">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1DBFB0D7" w14:textId="77777777" w:rsidR="004A0A86" w:rsidRDefault="004A0A86" w:rsidP="004A0A86">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5DEFF67B" w14:textId="553F46E5" w:rsidR="004A0A86" w:rsidRDefault="004A0A86" w:rsidP="004A0A86">
      <w:proofErr w:type="spellStart"/>
      <w:r>
        <w:rPr>
          <w:b/>
        </w:rPr>
        <w:t>Xn</w:t>
      </w:r>
      <w:proofErr w:type="spellEnd"/>
      <w:r>
        <w:rPr>
          <w:bCs/>
        </w:rPr>
        <w:t>:</w:t>
      </w:r>
      <w:r>
        <w:t xml:space="preserve"> network interface between NG-RAN nodes.</w:t>
      </w:r>
    </w:p>
    <w:p w14:paraId="3D5646CE" w14:textId="77777777" w:rsidR="002C275A" w:rsidRDefault="002C275A" w:rsidP="002C275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Next change</w:t>
      </w:r>
    </w:p>
    <w:p w14:paraId="5BC35002" w14:textId="355EC313" w:rsidR="004A0A86" w:rsidRDefault="004A0A86" w:rsidP="004A0A86">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F6E742A" w14:textId="1B6B34F2" w:rsidR="002C275A" w:rsidRDefault="002C275A" w:rsidP="004A0A86">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F2A8C39" w14:textId="77777777" w:rsidR="00061CA4" w:rsidRDefault="00061CA4" w:rsidP="00061CA4">
      <w:pPr>
        <w:pStyle w:val="3"/>
      </w:pPr>
      <w:bookmarkStart w:id="29" w:name="_Toc139017974"/>
      <w:bookmarkStart w:id="30" w:name="_Toc20387909"/>
      <w:bookmarkStart w:id="31" w:name="_Toc29375988"/>
      <w:bookmarkStart w:id="32" w:name="_Toc37231858"/>
      <w:bookmarkStart w:id="33" w:name="_Toc46501913"/>
      <w:bookmarkStart w:id="34" w:name="_Toc51971261"/>
      <w:bookmarkStart w:id="35" w:name="_Toc52551244"/>
      <w:bookmarkStart w:id="36" w:name="_Toc130938735"/>
      <w:r>
        <w:t>5.2.4</w:t>
      </w:r>
      <w:r>
        <w:rPr>
          <w:rFonts w:ascii="Calibri" w:eastAsia="MS Mincho" w:hAnsi="Calibri"/>
          <w:sz w:val="22"/>
          <w:szCs w:val="22"/>
        </w:rPr>
        <w:tab/>
      </w:r>
      <w:r>
        <w:t>Synchronization signal and PBCH block</w:t>
      </w:r>
      <w:bookmarkEnd w:id="29"/>
    </w:p>
    <w:p w14:paraId="4E52651C" w14:textId="77777777" w:rsidR="00061CA4" w:rsidRDefault="00061CA4" w:rsidP="00061CA4">
      <w:r>
        <w:t>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The possible time locations of SSBs within a half-frame are determined by sub-carrier spacing and the periodicity of the half-frames where SSBs are transmitted is configured by the network. During a half-frame, different SSBs may be transmitted in different spatial directions (</w:t>
      </w:r>
      <w:proofErr w:type="gramStart"/>
      <w:r>
        <w:t>i.e.</w:t>
      </w:r>
      <w:proofErr w:type="gramEnd"/>
      <w:r>
        <w:t xml:space="preserve"> using different beams, spanning the coverage area of a cell).</w:t>
      </w:r>
    </w:p>
    <w:p w14:paraId="49FDCD7F" w14:textId="230B7E98" w:rsidR="00061CA4" w:rsidRDefault="00061CA4" w:rsidP="00061CA4">
      <w:r>
        <w:t xml:space="preserve">Within the frequency span of a carrier, multiple SSBs can be transmitted. The PCIs of SSBs transmitted in different frequency locations do not have to be unique, </w:t>
      </w:r>
      <w:proofErr w:type="gramStart"/>
      <w:r>
        <w:t>i.e.</w:t>
      </w:r>
      <w:proofErr w:type="gramEnd"/>
      <w:r>
        <w:t xml:space="preserve"> different SSBs in the frequency domain can have different PCIs. However, when an SSB is associated with an RMSI, the SSB is referred to as a Cell-Defining SSB (CD-SSB). A </w:t>
      </w:r>
      <w:proofErr w:type="spellStart"/>
      <w:r>
        <w:t>PCell</w:t>
      </w:r>
      <w:proofErr w:type="spellEnd"/>
      <w:r>
        <w:t xml:space="preserve"> is always associated to a CD-SSB located on the synchronization raster.</w:t>
      </w:r>
      <w:r w:rsidRPr="001D0D0C">
        <w:t xml:space="preserve"> </w:t>
      </w:r>
      <w:ins w:id="37" w:author="vivo-Chenli" w:date="2023-09-25T10:17:00Z">
        <w:r w:rsidRPr="004438F2">
          <w:t>A UE may be configured with multiple SSBs provided that each BWP is configured with at most one SSB</w:t>
        </w:r>
        <w:r>
          <w:t xml:space="preserve"> (CD-SSB or NCD-SSB).</w:t>
        </w:r>
      </w:ins>
    </w:p>
    <w:p w14:paraId="28C15150" w14:textId="77777777" w:rsidR="00061CA4" w:rsidRDefault="00061CA4" w:rsidP="00061CA4">
      <w:pPr>
        <w:pStyle w:val="TH"/>
      </w:pPr>
      <w:r>
        <w:rPr>
          <w:noProof/>
        </w:rPr>
        <w:object w:dxaOrig="3180" w:dyaOrig="4980" w14:anchorId="325B2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49pt" o:ole="">
            <v:imagedata r:id="rId17" o:title=""/>
          </v:shape>
          <o:OLEObject Type="Embed" ProgID="Visio.Drawing.11" ShapeID="_x0000_i1025" DrawAspect="Content" ObjectID="_1757501722" r:id="rId18"/>
        </w:object>
      </w:r>
    </w:p>
    <w:p w14:paraId="1B592B2E" w14:textId="77777777" w:rsidR="00061CA4" w:rsidRDefault="00061CA4" w:rsidP="00061CA4">
      <w:pPr>
        <w:pStyle w:val="TF"/>
      </w:pPr>
      <w:r>
        <w:t>Figure 5.2.4-1: Time-frequency structure of SSB</w:t>
      </w:r>
    </w:p>
    <w:p w14:paraId="46DA3144" w14:textId="77777777" w:rsidR="00061CA4" w:rsidRDefault="00061CA4" w:rsidP="00061CA4">
      <w:r>
        <w:t>Polar coding is used for PBCH.</w:t>
      </w:r>
    </w:p>
    <w:p w14:paraId="3BA0E854" w14:textId="77777777" w:rsidR="00061CA4" w:rsidRDefault="00061CA4" w:rsidP="00061CA4">
      <w:r>
        <w:t>The UE may assume a band-specific sub-carrier spacing for the SSB unless a network has configured the UE to assume a different sub-carrier spacing.</w:t>
      </w:r>
    </w:p>
    <w:p w14:paraId="26FDA433" w14:textId="77777777" w:rsidR="00061CA4" w:rsidRDefault="00061CA4" w:rsidP="00061CA4">
      <w:r>
        <w:t>PBCH symbols carry its own frequency-multiplexed DMRS.</w:t>
      </w:r>
    </w:p>
    <w:p w14:paraId="6B910F84" w14:textId="77777777" w:rsidR="00061CA4" w:rsidRDefault="00061CA4" w:rsidP="00061CA4">
      <w:r>
        <w:t>QPSK modulation is used for PBCH.</w:t>
      </w:r>
    </w:p>
    <w:p w14:paraId="370D36BC" w14:textId="77777777" w:rsidR="00061CA4" w:rsidRDefault="00061CA4" w:rsidP="00061CA4">
      <w:r>
        <w:t>The PBCH physical layer model is described in TS 38.202 [20].</w:t>
      </w:r>
    </w:p>
    <w:bookmarkEnd w:id="30"/>
    <w:bookmarkEnd w:id="31"/>
    <w:bookmarkEnd w:id="32"/>
    <w:bookmarkEnd w:id="33"/>
    <w:bookmarkEnd w:id="34"/>
    <w:bookmarkEnd w:id="35"/>
    <w:bookmarkEnd w:id="36"/>
    <w:p w14:paraId="7ADAD88A" w14:textId="77777777" w:rsidR="002C275A" w:rsidRPr="00061CA4" w:rsidRDefault="002C275A" w:rsidP="004A0A86">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6EE13810" w14:textId="7E11CFD9" w:rsidR="004A0A86" w:rsidRDefault="004A0A86" w:rsidP="004A0A8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78F9E92" w14:textId="77777777" w:rsidR="004A0A86" w:rsidRDefault="004A0A86" w:rsidP="004A0A86"/>
    <w:p w14:paraId="0929CCF9" w14:textId="77777777" w:rsidR="004E5358" w:rsidRPr="004E5358" w:rsidRDefault="004E5358" w:rsidP="004E5358">
      <w:pPr>
        <w:keepNext/>
        <w:keepLines/>
        <w:spacing w:before="120"/>
        <w:ind w:left="1134" w:hanging="1134"/>
        <w:outlineLvl w:val="2"/>
        <w:rPr>
          <w:rFonts w:ascii="Arial" w:hAnsi="Arial"/>
          <w:sz w:val="28"/>
        </w:rPr>
      </w:pPr>
      <w:r w:rsidRPr="004E5358">
        <w:rPr>
          <w:rFonts w:ascii="Arial" w:hAnsi="Arial"/>
          <w:sz w:val="28"/>
        </w:rPr>
        <w:lastRenderedPageBreak/>
        <w:t>9.2.3</w:t>
      </w:r>
      <w:r w:rsidRPr="004E5358">
        <w:rPr>
          <w:rFonts w:ascii="Arial" w:hAnsi="Arial"/>
          <w:sz w:val="28"/>
        </w:rPr>
        <w:tab/>
        <w:t>Mobility in RRC_CONNECTED</w:t>
      </w:r>
      <w:bookmarkEnd w:id="14"/>
      <w:bookmarkEnd w:id="15"/>
      <w:bookmarkEnd w:id="16"/>
      <w:bookmarkEnd w:id="17"/>
      <w:bookmarkEnd w:id="18"/>
      <w:bookmarkEnd w:id="19"/>
      <w:bookmarkEnd w:id="20"/>
    </w:p>
    <w:p w14:paraId="23A92973" w14:textId="77777777" w:rsidR="004E5358" w:rsidRPr="004E5358" w:rsidRDefault="004E5358" w:rsidP="004E5358">
      <w:pPr>
        <w:keepNext/>
        <w:keepLines/>
        <w:spacing w:before="120"/>
        <w:ind w:left="1418" w:hanging="1418"/>
        <w:outlineLvl w:val="3"/>
        <w:rPr>
          <w:rFonts w:ascii="Arial" w:hAnsi="Arial"/>
          <w:sz w:val="24"/>
        </w:rPr>
      </w:pPr>
      <w:bookmarkStart w:id="38" w:name="_Toc20387981"/>
      <w:bookmarkStart w:id="39" w:name="_Toc29376061"/>
      <w:bookmarkStart w:id="40" w:name="_Toc37231952"/>
      <w:bookmarkStart w:id="41" w:name="_Toc46502007"/>
      <w:bookmarkStart w:id="42" w:name="_Toc51971355"/>
      <w:bookmarkStart w:id="43" w:name="_Toc52551338"/>
      <w:bookmarkStart w:id="44" w:name="_Toc124536097"/>
      <w:r w:rsidRPr="004E5358">
        <w:rPr>
          <w:rFonts w:ascii="Arial" w:hAnsi="Arial"/>
          <w:sz w:val="24"/>
        </w:rPr>
        <w:t>9.2.3.1</w:t>
      </w:r>
      <w:r w:rsidRPr="004E5358">
        <w:rPr>
          <w:rFonts w:ascii="Arial" w:hAnsi="Arial"/>
          <w:sz w:val="24"/>
        </w:rPr>
        <w:tab/>
        <w:t>Overview</w:t>
      </w:r>
      <w:bookmarkEnd w:id="38"/>
      <w:bookmarkEnd w:id="39"/>
      <w:bookmarkEnd w:id="40"/>
      <w:bookmarkEnd w:id="41"/>
      <w:bookmarkEnd w:id="42"/>
      <w:bookmarkEnd w:id="43"/>
      <w:bookmarkEnd w:id="44"/>
    </w:p>
    <w:p w14:paraId="3C46C46C" w14:textId="77777777" w:rsidR="00596843" w:rsidRDefault="00596843">
      <w:pPr>
        <w:textAlignment w:val="auto"/>
      </w:pPr>
    </w:p>
    <w:p w14:paraId="1083DE1C" w14:textId="2B922B9C" w:rsidR="00596843" w:rsidRDefault="004E5358">
      <w:pPr>
        <w:textAlignment w:val="auto"/>
      </w:pPr>
      <w:r>
        <w:t>[</w:t>
      </w:r>
      <w:r w:rsidRPr="009A25D7">
        <w:rPr>
          <w:color w:val="FF0000"/>
        </w:rPr>
        <w:t>unchanged text omitted</w:t>
      </w:r>
      <w:r>
        <w:t>]</w:t>
      </w:r>
    </w:p>
    <w:p w14:paraId="3A1A8261" w14:textId="77777777" w:rsidR="00596843" w:rsidRPr="003E3DAD" w:rsidRDefault="00596843" w:rsidP="00596843">
      <w:r w:rsidRPr="003E3DAD">
        <w:rPr>
          <w:b/>
        </w:rPr>
        <w:t xml:space="preserve">Beam Level Mobility </w:t>
      </w:r>
      <w:r w:rsidRPr="003E3DAD">
        <w:t xml:space="preserve">does not require explicit RRC signalling to be triggered. Beam level mobility can be within a cell, or between cells, the latter is referred to as </w:t>
      </w:r>
      <w:r w:rsidRPr="003E3DAD">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3E3DAD">
        <w:t xml:space="preserve"> The </w:t>
      </w:r>
      <w:proofErr w:type="spellStart"/>
      <w:r w:rsidRPr="003E3DAD">
        <w:t>gNB</w:t>
      </w:r>
      <w:proofErr w:type="spellEnd"/>
      <w:r w:rsidRPr="003E3DAD">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2608A339" w14:textId="37D17494" w:rsidR="00596843" w:rsidRPr="003E3DAD" w:rsidRDefault="00596843" w:rsidP="00596843">
      <w:r w:rsidRPr="003E3DAD">
        <w:rPr>
          <w:shd w:val="clear" w:color="auto" w:fill="FFFFFF"/>
        </w:rPr>
        <w:t xml:space="preserve">SSB-based Beam Level Mobility is based on the </w:t>
      </w:r>
      <w:ins w:id="45" w:author="vivo-Chenli" w:date="2023-09-28T09:37:00Z">
        <w:r w:rsidR="0081389A">
          <w:rPr>
            <w:shd w:val="clear" w:color="auto" w:fill="FFFFFF"/>
          </w:rPr>
          <w:t>CD-</w:t>
        </w:r>
      </w:ins>
      <w:r w:rsidRPr="003E3DAD">
        <w:rPr>
          <w:shd w:val="clear" w:color="auto" w:fill="FFFFFF"/>
        </w:rPr>
        <w:t xml:space="preserve">SSB associated to the initial DL BWP and can </w:t>
      </w:r>
      <w:del w:id="46" w:author="vivo-Chenli" w:date="2023-09-27T18:39:00Z">
        <w:r w:rsidRPr="003E3DAD" w:rsidDel="00C50482">
          <w:rPr>
            <w:shd w:val="clear" w:color="auto" w:fill="FFFFFF"/>
          </w:rPr>
          <w:delText xml:space="preserve">only </w:delText>
        </w:r>
      </w:del>
      <w:r w:rsidRPr="003E3DAD">
        <w:rPr>
          <w:shd w:val="clear" w:color="auto" w:fill="FFFFFF"/>
        </w:rPr>
        <w:t>be configured for the initial DL BWPs</w:t>
      </w:r>
      <w:ins w:id="47" w:author="vivo-Chenli" w:date="2023-09-27T18:39:00Z">
        <w:r w:rsidR="000F2864">
          <w:rPr>
            <w:shd w:val="clear" w:color="auto" w:fill="FFFFFF"/>
          </w:rPr>
          <w:t>,</w:t>
        </w:r>
      </w:ins>
      <w:r w:rsidRPr="003E3DAD">
        <w:rPr>
          <w:shd w:val="clear" w:color="auto" w:fill="FFFFFF"/>
        </w:rPr>
        <w:t xml:space="preserve"> </w:t>
      </w:r>
      <w:del w:id="48" w:author="vivo-Chenli" w:date="2023-09-27T18:39:00Z">
        <w:r w:rsidRPr="003E3DAD" w:rsidDel="000F2864">
          <w:rPr>
            <w:shd w:val="clear" w:color="auto" w:fill="FFFFFF"/>
          </w:rPr>
          <w:delText xml:space="preserve">and </w:delText>
        </w:r>
      </w:del>
      <w:r w:rsidRPr="003E3DAD">
        <w:rPr>
          <w:shd w:val="clear" w:color="auto" w:fill="FFFFFF"/>
        </w:rPr>
        <w:t>for DL BWPs containing the SSB associated to the initial DL BWP</w:t>
      </w:r>
      <w:ins w:id="49" w:author="vivo-Chenli" w:date="2023-09-27T18:39:00Z">
        <w:r w:rsidR="00D96902">
          <w:rPr>
            <w:shd w:val="clear" w:color="auto" w:fill="FFFFFF"/>
          </w:rPr>
          <w:t xml:space="preserve">, and if supported, </w:t>
        </w:r>
        <w:r w:rsidR="00745431">
          <w:rPr>
            <w:shd w:val="clear" w:color="auto" w:fill="FFFFFF"/>
          </w:rPr>
          <w:t xml:space="preserve">for </w:t>
        </w:r>
        <w:r w:rsidR="00745431" w:rsidRPr="004438F2">
          <w:rPr>
            <w:shd w:val="clear" w:color="auto" w:fill="FFFFFF"/>
          </w:rPr>
          <w:t>DL BWPs </w:t>
        </w:r>
        <w:r w:rsidR="00745431">
          <w:rPr>
            <w:shd w:val="clear" w:color="auto" w:fill="FFFFFF"/>
          </w:rPr>
          <w:t xml:space="preserve">not </w:t>
        </w:r>
        <w:r w:rsidR="00745431" w:rsidRPr="004438F2">
          <w:rPr>
            <w:shd w:val="clear" w:color="auto" w:fill="FFFFFF"/>
          </w:rPr>
          <w:t>containing the SSB associated to the initial DL BWP</w:t>
        </w:r>
      </w:ins>
      <w:r w:rsidRPr="003E3DAD">
        <w:rPr>
          <w:shd w:val="clear" w:color="auto" w:fill="FFFFFF"/>
        </w:rPr>
        <w:t xml:space="preserve">. </w:t>
      </w:r>
      <w:ins w:id="50" w:author="vivo-Chenli" w:date="2023-09-27T18:39:00Z">
        <w:r w:rsidR="00BB310D" w:rsidRPr="004438F2">
          <w:rPr>
            <w:shd w:val="clear" w:color="auto" w:fill="FFFFFF"/>
          </w:rPr>
          <w:t xml:space="preserve">SSB-based </w:t>
        </w:r>
        <w:r w:rsidR="00BB310D">
          <w:rPr>
            <w:shd w:val="clear" w:color="auto" w:fill="FFFFFF"/>
          </w:rPr>
          <w:t xml:space="preserve">Beam Level Mobility </w:t>
        </w:r>
        <w:r w:rsidR="00BB310D" w:rsidRPr="004438F2">
          <w:rPr>
            <w:shd w:val="clear" w:color="auto" w:fill="FFFFFF"/>
          </w:rPr>
          <w:t xml:space="preserve">can be also performed based on </w:t>
        </w:r>
        <w:r w:rsidR="00BB310D">
          <w:rPr>
            <w:shd w:val="clear" w:color="auto" w:fill="FFFFFF"/>
          </w:rPr>
          <w:t>a</w:t>
        </w:r>
        <w:r w:rsidR="00BB310D" w:rsidRPr="004438F2">
          <w:rPr>
            <w:shd w:val="clear" w:color="auto" w:fill="FFFFFF"/>
          </w:rPr>
          <w:t xml:space="preserve"> non-cell</w:t>
        </w:r>
        <w:r w:rsidR="00BB310D">
          <w:rPr>
            <w:shd w:val="clear" w:color="auto" w:fill="FFFFFF"/>
          </w:rPr>
          <w:t xml:space="preserve"> defining SSB, if configured for the active DL BWP. </w:t>
        </w:r>
      </w:ins>
      <w:r w:rsidRPr="003E3DAD">
        <w:rPr>
          <w:shd w:val="clear" w:color="auto" w:fill="FFFFFF"/>
        </w:rPr>
        <w:t xml:space="preserve">For other DL BWPs, Beam Level Mobility can </w:t>
      </w:r>
      <w:r w:rsidR="009B6017">
        <w:rPr>
          <w:rFonts w:hint="eastAsia"/>
          <w:shd w:val="clear" w:color="auto" w:fill="FFFFFF"/>
          <w:lang w:eastAsia="zh-CN"/>
        </w:rPr>
        <w:t>onl</w:t>
      </w:r>
      <w:r w:rsidR="009B6017">
        <w:rPr>
          <w:shd w:val="clear" w:color="auto" w:fill="FFFFFF"/>
          <w:lang w:eastAsia="zh-CN"/>
        </w:rPr>
        <w:t xml:space="preserve">y </w:t>
      </w:r>
      <w:r w:rsidRPr="003E3DAD">
        <w:rPr>
          <w:shd w:val="clear" w:color="auto" w:fill="FFFFFF"/>
        </w:rPr>
        <w:t>be performed based on CSI-RS</w:t>
      </w:r>
      <w:ins w:id="51" w:author="vivo-Chenli" w:date="2023-09-27T18:39:00Z">
        <w:r w:rsidR="008239F9">
          <w:rPr>
            <w:shd w:val="clear" w:color="auto" w:fill="FFFFFF"/>
          </w:rPr>
          <w:t>, if configured for the active DL BWP</w:t>
        </w:r>
      </w:ins>
      <w:r w:rsidR="00577954">
        <w:rPr>
          <w:shd w:val="clear" w:color="auto" w:fill="FFFFFF"/>
        </w:rPr>
        <w:t>.</w:t>
      </w:r>
    </w:p>
    <w:p w14:paraId="65B5AFB7" w14:textId="77777777" w:rsidR="00675EAE" w:rsidRDefault="00675EAE" w:rsidP="004E5358">
      <w:pPr>
        <w:textAlignment w:val="auto"/>
      </w:pPr>
      <w:bookmarkStart w:id="52" w:name="_Hlk142505352"/>
    </w:p>
    <w:p w14:paraId="537AAD90" w14:textId="619D2C34" w:rsidR="004E5358" w:rsidRDefault="004E5358" w:rsidP="004E5358">
      <w:pPr>
        <w:textAlignment w:val="auto"/>
      </w:pPr>
      <w:r>
        <w:t>[</w:t>
      </w:r>
      <w:r w:rsidRPr="009A25D7">
        <w:rPr>
          <w:color w:val="FF0000"/>
        </w:rPr>
        <w:t>unchanged text omitted</w:t>
      </w:r>
      <w:r>
        <w:t>]</w:t>
      </w:r>
    </w:p>
    <w:bookmarkEnd w:id="52"/>
    <w:p w14:paraId="40C3DC3F" w14:textId="512821A2" w:rsidR="00076D06" w:rsidRPr="00B836BA" w:rsidRDefault="00076D06" w:rsidP="00076D06">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Next change</w:t>
      </w:r>
    </w:p>
    <w:p w14:paraId="34E54689" w14:textId="77777777" w:rsidR="00076D06" w:rsidRDefault="00076D06" w:rsidP="00076D06">
      <w:pPr>
        <w:rPr>
          <w:rFonts w:eastAsia="宋体"/>
          <w:color w:val="000000"/>
          <w:lang w:eastAsia="zh-CN"/>
        </w:rPr>
      </w:pPr>
    </w:p>
    <w:p w14:paraId="5ACFD3F4" w14:textId="77777777" w:rsidR="00076D06" w:rsidRPr="0042435A" w:rsidRDefault="00076D06" w:rsidP="00076D06">
      <w:pPr>
        <w:keepNext/>
        <w:keepLines/>
        <w:spacing w:before="120"/>
        <w:outlineLvl w:val="2"/>
        <w:rPr>
          <w:rFonts w:ascii="Arial" w:hAnsi="Arial"/>
          <w:sz w:val="28"/>
        </w:rPr>
      </w:pPr>
      <w:bookmarkStart w:id="53" w:name="_Toc46502018"/>
      <w:bookmarkStart w:id="54" w:name="_Toc51971366"/>
      <w:bookmarkStart w:id="55" w:name="_Toc52551349"/>
      <w:bookmarkStart w:id="56" w:name="_Toc139018082"/>
      <w:r w:rsidRPr="0042435A">
        <w:rPr>
          <w:rFonts w:ascii="Arial" w:hAnsi="Arial"/>
          <w:sz w:val="28"/>
        </w:rPr>
        <w:t>9.2.4</w:t>
      </w:r>
      <w:r w:rsidRPr="0042435A">
        <w:rPr>
          <w:rFonts w:ascii="Arial" w:hAnsi="Arial"/>
          <w:sz w:val="28"/>
        </w:rPr>
        <w:tab/>
        <w:t>Measurements</w:t>
      </w:r>
      <w:bookmarkEnd w:id="53"/>
      <w:bookmarkEnd w:id="54"/>
      <w:bookmarkEnd w:id="55"/>
      <w:bookmarkEnd w:id="56"/>
    </w:p>
    <w:p w14:paraId="6D18C21F" w14:textId="77777777" w:rsidR="006D306E" w:rsidRDefault="006D306E" w:rsidP="006D306E">
      <w:r>
        <w:t>[</w:t>
      </w:r>
      <w:r w:rsidRPr="009A25D7">
        <w:rPr>
          <w:color w:val="FF0000"/>
        </w:rPr>
        <w:t>unchanged text omitted</w:t>
      </w:r>
      <w:r>
        <w:t>]</w:t>
      </w:r>
    </w:p>
    <w:p w14:paraId="74DB6AD8" w14:textId="77777777" w:rsidR="006D306E" w:rsidRDefault="006D306E" w:rsidP="006D306E">
      <w:r>
        <w:t>Intra-frequency neighbour (cell) measurements and inter-frequency neighbour (cell) measurements are defined as follows:</w:t>
      </w:r>
    </w:p>
    <w:p w14:paraId="209ECCBE" w14:textId="77777777" w:rsidR="006D306E" w:rsidRDefault="006D306E" w:rsidP="006D306E">
      <w:pPr>
        <w:pStyle w:val="B1"/>
      </w:pPr>
      <w:r>
        <w:t>-</w:t>
      </w:r>
      <w:r>
        <w:tab/>
        <w:t xml:space="preserve">SSB based intra-frequency measurement: a measurement is defined as an SSB based intra-frequency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the same, and the subcarrier spacing of the two SSBs is also the same.</w:t>
      </w:r>
    </w:p>
    <w:p w14:paraId="07215AA3" w14:textId="77777777" w:rsidR="006D306E" w:rsidRDefault="006D306E" w:rsidP="006D306E">
      <w:pPr>
        <w:pStyle w:val="B1"/>
      </w:pPr>
      <w:r>
        <w:t>-</w:t>
      </w:r>
      <w:r>
        <w:tab/>
        <w:t xml:space="preserve">SSB based inter-frequency measurement: a measurement is defined as an SSB based inter-frequency measurement provided the </w:t>
      </w:r>
      <w:proofErr w:type="spellStart"/>
      <w:r>
        <w:t>center</w:t>
      </w:r>
      <w:proofErr w:type="spellEnd"/>
      <w:r>
        <w:t xml:space="preserve"> frequency of the SSB of the serving cell and the </w:t>
      </w:r>
      <w:proofErr w:type="spellStart"/>
      <w:r>
        <w:t>center</w:t>
      </w:r>
      <w:proofErr w:type="spellEnd"/>
      <w:r>
        <w:t xml:space="preserve"> frequency of the SSB of the neighbour cell are different, or the subcarrier spacing of the two SSBs is different.</w:t>
      </w:r>
    </w:p>
    <w:p w14:paraId="259EC8E0" w14:textId="77777777" w:rsidR="006D306E" w:rsidRDefault="006D306E" w:rsidP="006D306E">
      <w:pPr>
        <w:pStyle w:val="NO"/>
      </w:pPr>
      <w:r>
        <w:t>NOTE 2:</w:t>
      </w:r>
      <w:r>
        <w:tab/>
        <w:t>For SSB based measurements, one measurement object corresponds to one SSB and the UE considers different SSBs as different cells.</w:t>
      </w:r>
    </w:p>
    <w:p w14:paraId="578D12EA" w14:textId="4ED22D9E" w:rsidR="006D306E" w:rsidRPr="004438F2" w:rsidRDefault="006D306E" w:rsidP="006D306E">
      <w:pPr>
        <w:pStyle w:val="NO"/>
      </w:pPr>
      <w:r w:rsidRPr="004438F2">
        <w:t>NOTE 2a:</w:t>
      </w:r>
      <w:r w:rsidRPr="004438F2">
        <w:tab/>
        <w:t xml:space="preserve">If a </w:t>
      </w:r>
      <w:del w:id="57" w:author="vivo-Chenli" w:date="2023-09-22T15:52:00Z">
        <w:r w:rsidRPr="004438F2" w:rsidDel="006A0AB7">
          <w:delText xml:space="preserve">RedCap </w:delText>
        </w:r>
      </w:del>
      <w:r w:rsidRPr="004438F2">
        <w:t>UE is configured to perform serving cell measurements based on an NCD-SSB configured in its active BWP, this NCD-SSB is considered as the SSB of the serving cell in the definition of intra-frequency and inter-frequency measurements as above.</w:t>
      </w:r>
    </w:p>
    <w:p w14:paraId="32190C78" w14:textId="77777777" w:rsidR="006D306E" w:rsidRPr="006D306E" w:rsidRDefault="006D306E" w:rsidP="00076D06">
      <w:pPr>
        <w:rPr>
          <w:rFonts w:eastAsia="宋体"/>
          <w:color w:val="000000"/>
          <w:lang w:eastAsia="zh-CN"/>
        </w:rPr>
      </w:pPr>
    </w:p>
    <w:p w14:paraId="7C9CB803" w14:textId="77777777" w:rsidR="00076D06" w:rsidRDefault="00076D06" w:rsidP="00076D06">
      <w:r>
        <w:t>[</w:t>
      </w:r>
      <w:r w:rsidRPr="009A25D7">
        <w:rPr>
          <w:color w:val="FF0000"/>
        </w:rPr>
        <w:t>unchanged text omitted</w:t>
      </w:r>
      <w:r>
        <w:t>]</w:t>
      </w:r>
    </w:p>
    <w:p w14:paraId="11570DF1" w14:textId="77777777" w:rsidR="00B252F5" w:rsidRPr="00CF58E9" w:rsidRDefault="00B252F5" w:rsidP="00B252F5">
      <w:r w:rsidRPr="00CF58E9">
        <w:t>Whether a measurement is non-gap-assisted or gap-assisted depends on the capability of the UE, the active BWP of the UE and the current operating frequency:</w:t>
      </w:r>
    </w:p>
    <w:p w14:paraId="53BE8C59" w14:textId="77777777" w:rsidR="00B252F5" w:rsidRPr="00CF58E9" w:rsidRDefault="00B252F5" w:rsidP="00B252F5">
      <w:pPr>
        <w:pStyle w:val="B1"/>
      </w:pPr>
      <w:r w:rsidRPr="00CF58E9">
        <w:t>-</w:t>
      </w:r>
      <w:r w:rsidRPr="00CF58E9">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501B1C34" w14:textId="77777777" w:rsidR="00B252F5" w:rsidRPr="00CF58E9" w:rsidRDefault="00B252F5" w:rsidP="00B252F5">
      <w:pPr>
        <w:pStyle w:val="B2"/>
      </w:pPr>
      <w:r w:rsidRPr="00CF58E9">
        <w:lastRenderedPageBreak/>
        <w:t>-</w:t>
      </w:r>
      <w:r w:rsidRPr="00CF58E9">
        <w:tab/>
        <w:t>If the UE only supports per-UE measurement gaps;</w:t>
      </w:r>
    </w:p>
    <w:p w14:paraId="3B15E9FB" w14:textId="77777777" w:rsidR="00B252F5" w:rsidRPr="00CF58E9" w:rsidRDefault="00B252F5" w:rsidP="00B252F5">
      <w:pPr>
        <w:pStyle w:val="B2"/>
      </w:pPr>
      <w:r w:rsidRPr="00CF58E9">
        <w:t>-</w:t>
      </w:r>
      <w:r w:rsidRPr="00CF58E9">
        <w:tab/>
        <w:t>If the UE supports per-FR measurement gaps and any of the serving cells are in the same frequency range of the measurement object.</w:t>
      </w:r>
    </w:p>
    <w:p w14:paraId="52BE1C06" w14:textId="77777777" w:rsidR="00B252F5" w:rsidRPr="00CF58E9" w:rsidRDefault="00B252F5" w:rsidP="00B252F5">
      <w:pPr>
        <w:pStyle w:val="B1"/>
      </w:pPr>
      <w:r w:rsidRPr="00CF58E9">
        <w:t>-</w:t>
      </w:r>
      <w:r w:rsidRPr="00CF58E9">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6245E3DA" w14:textId="71EFF490" w:rsidR="00B252F5" w:rsidRPr="00CF58E9" w:rsidRDefault="00B252F5" w:rsidP="00B252F5">
      <w:pPr>
        <w:pStyle w:val="B2"/>
      </w:pPr>
      <w:r w:rsidRPr="00CF58E9">
        <w:t>-</w:t>
      </w:r>
      <w:r w:rsidRPr="00CF58E9">
        <w:tab/>
        <w:t xml:space="preserve">Other than the initial BWP, if any of the UE or </w:t>
      </w:r>
      <w:proofErr w:type="spellStart"/>
      <w:r w:rsidRPr="00CF58E9">
        <w:t>RedCap</w:t>
      </w:r>
      <w:proofErr w:type="spellEnd"/>
      <w:r w:rsidRPr="00CF58E9">
        <w:t xml:space="preserve"> UE configured BWPs do not contain the frequency domain resources of the SSB associated to the initial DL BWP</w:t>
      </w:r>
      <w:commentRangeStart w:id="58"/>
      <w:commentRangeEnd w:id="58"/>
      <w:ins w:id="59" w:author="vivo-Chenli" w:date="2023-09-27T18:51:00Z">
        <w:r w:rsidR="008A361D">
          <w:rPr>
            <w:rStyle w:val="afa"/>
          </w:rPr>
          <w:commentReference w:id="58"/>
        </w:r>
      </w:ins>
      <w:r w:rsidRPr="00CF58E9">
        <w:t>, and</w:t>
      </w:r>
      <w:del w:id="60" w:author="vivo-Chenli" w:date="2023-09-27T18:50:00Z">
        <w:r w:rsidRPr="00CF58E9" w:rsidDel="00085D6E">
          <w:delText xml:space="preserve"> for RedCap UE</w:delText>
        </w:r>
      </w:del>
      <w:r w:rsidRPr="00CF58E9">
        <w:t xml:space="preserve"> are not configured with NCD-SSB for serving cell measurement.</w:t>
      </w:r>
    </w:p>
    <w:p w14:paraId="2E42FB96" w14:textId="77777777" w:rsidR="00B252F5" w:rsidRPr="00CF58E9" w:rsidRDefault="00B252F5" w:rsidP="00B252F5">
      <w:r w:rsidRPr="00CF58E9">
        <w:t>In non-gap-assisted scenarios, the UE shall be able to carry out such measurements without measurement gaps. In gap-assisted scenarios, the UE cannot be assumed to be able to carry out such measurements without measurement gaps.</w:t>
      </w:r>
    </w:p>
    <w:p w14:paraId="1214EE18" w14:textId="77777777" w:rsidR="00744B93" w:rsidRPr="006A46B2" w:rsidRDefault="00744B93" w:rsidP="006A46B2">
      <w:pPr>
        <w:pStyle w:val="B2"/>
        <w:ind w:left="0" w:firstLine="0"/>
        <w:rPr>
          <w:rFonts w:eastAsiaTheme="minorEastAsia"/>
        </w:rPr>
      </w:pPr>
    </w:p>
    <w:p w14:paraId="4387AE51" w14:textId="77777777" w:rsidR="00076D06" w:rsidRDefault="00076D06" w:rsidP="00076D06">
      <w:r>
        <w:t>[</w:t>
      </w:r>
      <w:r w:rsidRPr="009A25D7">
        <w:rPr>
          <w:color w:val="FF0000"/>
        </w:rPr>
        <w:t>unchanged text omitted</w:t>
      </w:r>
      <w:r>
        <w:t>]</w:t>
      </w:r>
    </w:p>
    <w:p w14:paraId="47372015" w14:textId="77777777" w:rsidR="00076D06" w:rsidRPr="00DB6D42" w:rsidRDefault="00076D06" w:rsidP="00076D06">
      <w:pPr>
        <w:rPr>
          <w:rFonts w:eastAsia="宋体"/>
          <w:color w:val="000000"/>
          <w:lang w:eastAsia="zh-CN"/>
        </w:rPr>
      </w:pPr>
    </w:p>
    <w:p w14:paraId="393A72B8" w14:textId="4574A9E0"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681E128" w14:textId="77777777" w:rsidR="004E5358" w:rsidRPr="004E5358" w:rsidRDefault="004E5358" w:rsidP="004E5358">
      <w:pPr>
        <w:keepNext/>
        <w:keepLines/>
        <w:spacing w:before="120"/>
        <w:ind w:left="1134" w:hanging="1134"/>
        <w:outlineLvl w:val="2"/>
        <w:rPr>
          <w:rFonts w:ascii="Arial" w:hAnsi="Arial"/>
          <w:sz w:val="28"/>
        </w:rPr>
      </w:pPr>
      <w:bookmarkStart w:id="61" w:name="_Toc20387990"/>
      <w:bookmarkStart w:id="62" w:name="_Toc29376070"/>
      <w:bookmarkStart w:id="63" w:name="_Toc37231964"/>
      <w:bookmarkStart w:id="64" w:name="_Toc46502021"/>
      <w:bookmarkStart w:id="65" w:name="_Toc51971369"/>
      <w:bookmarkStart w:id="66" w:name="_Toc52551352"/>
      <w:bookmarkStart w:id="67" w:name="_Toc124536111"/>
      <w:r w:rsidRPr="004E5358">
        <w:rPr>
          <w:rFonts w:ascii="Arial" w:hAnsi="Arial"/>
          <w:sz w:val="28"/>
        </w:rPr>
        <w:t>9.2.7</w:t>
      </w:r>
      <w:r w:rsidRPr="004E5358">
        <w:rPr>
          <w:rFonts w:ascii="Arial" w:hAnsi="Arial"/>
          <w:sz w:val="28"/>
        </w:rPr>
        <w:tab/>
        <w:t>Radio Link Failure</w:t>
      </w:r>
      <w:bookmarkEnd w:id="61"/>
      <w:bookmarkEnd w:id="62"/>
      <w:bookmarkEnd w:id="63"/>
      <w:bookmarkEnd w:id="64"/>
      <w:bookmarkEnd w:id="65"/>
      <w:bookmarkEnd w:id="66"/>
      <w:bookmarkEnd w:id="67"/>
    </w:p>
    <w:p w14:paraId="622EF964" w14:textId="05638712" w:rsidR="004E5358" w:rsidRPr="003E3DAD" w:rsidRDefault="004E5358" w:rsidP="004E5358">
      <w:r w:rsidRPr="004E5358">
        <w:t xml:space="preserve">In RRC_CONNECTED, the UE performs Radio Link Monitoring (RLM) in the active BWP based on reference signals (SSB/CSI-RS) and signal quality thresholds configured by the network. </w:t>
      </w:r>
      <w:r w:rsidRPr="004E5358">
        <w:rPr>
          <w:shd w:val="clear" w:color="auto" w:fill="FFFFFF"/>
        </w:rPr>
        <w:t xml:space="preserve">SSB-based RLM is based on the </w:t>
      </w:r>
      <w:ins w:id="68" w:author="vivo-Chenli" w:date="2023-09-28T09:38:00Z">
        <w:r w:rsidR="00E41BC9">
          <w:rPr>
            <w:shd w:val="clear" w:color="auto" w:fill="FFFFFF"/>
          </w:rPr>
          <w:t>CD-</w:t>
        </w:r>
      </w:ins>
      <w:r w:rsidRPr="004E5358">
        <w:rPr>
          <w:shd w:val="clear" w:color="auto" w:fill="FFFFFF"/>
        </w:rPr>
        <w:t>SSB associated to the initial DL BWP and can be configured for the initial DL BWP</w:t>
      </w:r>
      <w:ins w:id="69" w:author="vivo-Chenli" w:date="2023-09-27T18:43:00Z">
        <w:r w:rsidR="002D57CF">
          <w:rPr>
            <w:shd w:val="clear" w:color="auto" w:fill="FFFFFF"/>
          </w:rPr>
          <w:t>,</w:t>
        </w:r>
      </w:ins>
      <w:r w:rsidRPr="004E5358">
        <w:rPr>
          <w:shd w:val="clear" w:color="auto" w:fill="FFFFFF"/>
        </w:rPr>
        <w:t xml:space="preserve"> </w:t>
      </w:r>
      <w:del w:id="70" w:author="vivo-Chenli" w:date="2023-09-27T18:43:00Z">
        <w:r w:rsidRPr="004E5358" w:rsidDel="002D57CF">
          <w:rPr>
            <w:shd w:val="clear" w:color="auto" w:fill="FFFFFF"/>
          </w:rPr>
          <w:delText xml:space="preserve">and </w:delText>
        </w:r>
      </w:del>
      <w:r w:rsidRPr="004E5358">
        <w:rPr>
          <w:shd w:val="clear" w:color="auto" w:fill="FFFFFF"/>
        </w:rPr>
        <w:t>for DL BWPs containing the SSB associated to the initial DL BWP</w:t>
      </w:r>
      <w:ins w:id="71" w:author="vivo-Chenli" w:date="2023-09-27T18:43:00Z">
        <w:r w:rsidR="005C5908">
          <w:rPr>
            <w:shd w:val="clear" w:color="auto" w:fill="FFFFFF"/>
          </w:rPr>
          <w:t xml:space="preserve">, and, if supported, for </w:t>
        </w:r>
        <w:r w:rsidR="005C5908" w:rsidRPr="004438F2">
          <w:rPr>
            <w:shd w:val="clear" w:color="auto" w:fill="FFFFFF"/>
          </w:rPr>
          <w:t>DL BWPs </w:t>
        </w:r>
        <w:r w:rsidR="005C5908">
          <w:rPr>
            <w:shd w:val="clear" w:color="auto" w:fill="FFFFFF"/>
          </w:rPr>
          <w:t xml:space="preserve">not </w:t>
        </w:r>
        <w:r w:rsidR="005C5908" w:rsidRPr="004438F2">
          <w:rPr>
            <w:shd w:val="clear" w:color="auto" w:fill="FFFFFF"/>
          </w:rPr>
          <w:t>containing the SSB associated to the initial DL BWP</w:t>
        </w:r>
      </w:ins>
      <w:r w:rsidRPr="004E5358">
        <w:rPr>
          <w:shd w:val="clear" w:color="auto" w:fill="FFFFFF"/>
        </w:rPr>
        <w:t xml:space="preserve">. Besides, SSB-based RLM can be also performed based on </w:t>
      </w:r>
      <w:del w:id="72" w:author="vivo-Chenli" w:date="2023-09-28T09:39:00Z">
        <w:r w:rsidR="007A65D4" w:rsidDel="00713A6E">
          <w:rPr>
            <w:shd w:val="clear" w:color="auto" w:fill="FFFFFF"/>
          </w:rPr>
          <w:delText xml:space="preserve">the </w:delText>
        </w:r>
      </w:del>
      <w:ins w:id="73" w:author="vivo-Chenli" w:date="2023-09-28T09:39:00Z">
        <w:r w:rsidR="00713A6E">
          <w:rPr>
            <w:shd w:val="clear" w:color="auto" w:fill="FFFFFF"/>
          </w:rPr>
          <w:t xml:space="preserve">a </w:t>
        </w:r>
      </w:ins>
      <w:r w:rsidRPr="004E5358">
        <w:rPr>
          <w:shd w:val="clear" w:color="auto" w:fill="FFFFFF"/>
        </w:rPr>
        <w:t xml:space="preserve">non-cell defining SSB, if configured for </w:t>
      </w:r>
      <w:ins w:id="74" w:author="vivo-Chenli" w:date="2023-09-27T18:43:00Z">
        <w:r w:rsidR="00A15A9A">
          <w:rPr>
            <w:shd w:val="clear" w:color="auto" w:fill="FFFFFF"/>
          </w:rPr>
          <w:t>the active DL BWP</w:t>
        </w:r>
      </w:ins>
      <w:del w:id="75" w:author="vivo-Chenli" w:date="2023-09-27T18:43:00Z">
        <w:r w:rsidRPr="004E5358" w:rsidDel="00A15A9A">
          <w:rPr>
            <w:shd w:val="clear" w:color="auto" w:fill="FFFFFF"/>
          </w:rPr>
          <w:delText>RedCap UEs</w:delText>
        </w:r>
      </w:del>
      <w:r w:rsidRPr="004E5358">
        <w:rPr>
          <w:shd w:val="clear" w:color="auto" w:fill="FFFFFF"/>
        </w:rPr>
        <w:t>. For other DL BWPs, RLM can only be performed based on CSI-RS</w:t>
      </w:r>
      <w:ins w:id="76" w:author="vivo-Chenli" w:date="2023-09-27T18:39:00Z">
        <w:r w:rsidR="004073C1">
          <w:rPr>
            <w:shd w:val="clear" w:color="auto" w:fill="FFFFFF"/>
          </w:rPr>
          <w:t>, if configured for the active DL BWP</w:t>
        </w:r>
      </w:ins>
      <w:r w:rsidRPr="003E3DAD">
        <w:rPr>
          <w:shd w:val="clear" w:color="auto" w:fill="FFFFFF"/>
        </w:rPr>
        <w:t>.</w:t>
      </w:r>
      <w:r w:rsidR="009B583A" w:rsidRPr="009B583A">
        <w:rPr>
          <w:shd w:val="clear" w:color="auto" w:fill="FFFFFF"/>
        </w:rPr>
        <w:t xml:space="preserve"> </w:t>
      </w:r>
      <w:r w:rsidR="009B583A" w:rsidRPr="004438F2">
        <w:rPr>
          <w:shd w:val="clear" w:color="auto" w:fill="FFFFFF"/>
        </w:rPr>
        <w:t xml:space="preserve">In case of DAPS handover, the UE continues the </w:t>
      </w:r>
      <w:r w:rsidR="009B583A" w:rsidRPr="004438F2">
        <w:rPr>
          <w:rFonts w:eastAsia="Yu Mincho"/>
          <w:shd w:val="clear" w:color="auto" w:fill="FFFFFF"/>
        </w:rPr>
        <w:t xml:space="preserve">detection of radio link failure </w:t>
      </w:r>
      <w:r w:rsidR="009B583A" w:rsidRPr="004438F2">
        <w:rPr>
          <w:shd w:val="clear" w:color="auto" w:fill="FFFFFF"/>
        </w:rPr>
        <w:t>at the source cell</w:t>
      </w:r>
      <w:r w:rsidR="009B583A" w:rsidRPr="004438F2">
        <w:t xml:space="preserve"> </w:t>
      </w:r>
      <w:r w:rsidR="009B583A" w:rsidRPr="004438F2">
        <w:rPr>
          <w:shd w:val="clear" w:color="auto" w:fill="FFFFFF"/>
        </w:rPr>
        <w:t xml:space="preserve">until the successful completion of the </w:t>
      </w:r>
      <w:proofErr w:type="gramStart"/>
      <w:r w:rsidR="009B583A" w:rsidRPr="004438F2">
        <w:rPr>
          <w:shd w:val="clear" w:color="auto" w:fill="FFFFFF"/>
        </w:rPr>
        <w:t>random access</w:t>
      </w:r>
      <w:proofErr w:type="gramEnd"/>
      <w:r w:rsidR="009B583A" w:rsidRPr="004438F2">
        <w:rPr>
          <w:shd w:val="clear" w:color="auto" w:fill="FFFFFF"/>
        </w:rPr>
        <w:t xml:space="preserve"> procedure to the target cell.</w:t>
      </w:r>
    </w:p>
    <w:p w14:paraId="3F224F37" w14:textId="77777777" w:rsidR="004E5358" w:rsidRPr="00EE23DA" w:rsidRDefault="004E5358" w:rsidP="004E5358">
      <w:pPr>
        <w:textAlignment w:val="auto"/>
      </w:pPr>
    </w:p>
    <w:p w14:paraId="2245BB50" w14:textId="77777777" w:rsidR="004E5358" w:rsidRDefault="004E5358" w:rsidP="004E5358">
      <w:pPr>
        <w:textAlignment w:val="auto"/>
      </w:pPr>
      <w:r>
        <w:t>[</w:t>
      </w:r>
      <w:r w:rsidRPr="009A25D7">
        <w:rPr>
          <w:color w:val="FF0000"/>
        </w:rPr>
        <w:t>unchanged text omitted</w:t>
      </w:r>
      <w:r>
        <w:t>]</w:t>
      </w:r>
    </w:p>
    <w:p w14:paraId="373916A0" w14:textId="77777777" w:rsidR="004E5358" w:rsidRDefault="004E5358" w:rsidP="004E5358">
      <w:pPr>
        <w:textAlignment w:val="auto"/>
      </w:pPr>
    </w:p>
    <w:p w14:paraId="2425BD23" w14:textId="77777777" w:rsidR="004E5358" w:rsidRDefault="004E5358" w:rsidP="004E535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A1AC769" w14:textId="77777777" w:rsidR="006C5363" w:rsidRPr="003E3DAD" w:rsidRDefault="006C5363" w:rsidP="006C5363">
      <w:pPr>
        <w:pStyle w:val="3"/>
      </w:pPr>
      <w:bookmarkStart w:id="77" w:name="_Toc37231965"/>
      <w:bookmarkStart w:id="78" w:name="_Toc46502022"/>
      <w:bookmarkStart w:id="79" w:name="_Toc51971370"/>
      <w:bookmarkStart w:id="80" w:name="_Toc52551353"/>
      <w:bookmarkStart w:id="81" w:name="_Toc124536112"/>
      <w:r w:rsidRPr="003E3DAD">
        <w:t>9.2.8</w:t>
      </w:r>
      <w:r w:rsidRPr="003E3DAD">
        <w:tab/>
        <w:t>Beam failure detection and recovery</w:t>
      </w:r>
      <w:bookmarkEnd w:id="77"/>
      <w:bookmarkEnd w:id="78"/>
      <w:bookmarkEnd w:id="79"/>
      <w:bookmarkEnd w:id="80"/>
      <w:bookmarkEnd w:id="81"/>
    </w:p>
    <w:p w14:paraId="0060EE53" w14:textId="77777777" w:rsidR="006C5363" w:rsidRPr="003E3DAD" w:rsidRDefault="006C5363" w:rsidP="006C5363">
      <w:pPr>
        <w:rPr>
          <w:noProof/>
        </w:rPr>
      </w:pPr>
      <w:r w:rsidRPr="003E3DAD">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1965F674" w14:textId="56416E9E" w:rsidR="006C5363" w:rsidRPr="003E3DAD" w:rsidRDefault="006C5363" w:rsidP="006C5363">
      <w:r w:rsidRPr="003E3DAD">
        <w:rPr>
          <w:shd w:val="clear" w:color="auto" w:fill="FFFFFF"/>
        </w:rPr>
        <w:t xml:space="preserve">SSB-based Beam Failure Detection is based on the </w:t>
      </w:r>
      <w:ins w:id="82" w:author="vivo-Chenli" w:date="2023-09-28T09:39:00Z">
        <w:r w:rsidR="0055382E">
          <w:rPr>
            <w:shd w:val="clear" w:color="auto" w:fill="FFFFFF"/>
          </w:rPr>
          <w:t>CD-</w:t>
        </w:r>
      </w:ins>
      <w:r w:rsidRPr="003E3DAD">
        <w:rPr>
          <w:shd w:val="clear" w:color="auto" w:fill="FFFFFF"/>
        </w:rPr>
        <w:t>SSB associated to the initial DL BWP and can be configured for the initial DL BWPs</w:t>
      </w:r>
      <w:ins w:id="83" w:author="vivo-Chenli" w:date="2023-09-27T18:44:00Z">
        <w:r w:rsidR="0094089A">
          <w:rPr>
            <w:shd w:val="clear" w:color="auto" w:fill="FFFFFF"/>
          </w:rPr>
          <w:t>,</w:t>
        </w:r>
      </w:ins>
      <w:del w:id="84" w:author="vivo-Chenli" w:date="2023-09-27T18:44:00Z">
        <w:r w:rsidRPr="003E3DAD" w:rsidDel="0094089A">
          <w:rPr>
            <w:shd w:val="clear" w:color="auto" w:fill="FFFFFF"/>
          </w:rPr>
          <w:delText xml:space="preserve"> and</w:delText>
        </w:r>
      </w:del>
      <w:r w:rsidRPr="003E3DAD">
        <w:rPr>
          <w:shd w:val="clear" w:color="auto" w:fill="FFFFFF"/>
        </w:rPr>
        <w:t xml:space="preserve"> for DL BWPs containing the SSB associated to the initial DL BWP</w:t>
      </w:r>
      <w:ins w:id="85" w:author="vivo-Chenli" w:date="2023-09-27T18:44:00Z">
        <w:r w:rsidR="00E70253">
          <w:rPr>
            <w:shd w:val="clear" w:color="auto" w:fill="FFFFFF"/>
          </w:rPr>
          <w:t xml:space="preserve">, </w:t>
        </w:r>
        <w:r w:rsidR="00984C81">
          <w:rPr>
            <w:shd w:val="clear" w:color="auto" w:fill="FFFFFF"/>
          </w:rPr>
          <w:t xml:space="preserve">and, if supported, for </w:t>
        </w:r>
        <w:r w:rsidR="00984C81" w:rsidRPr="004438F2">
          <w:rPr>
            <w:shd w:val="clear" w:color="auto" w:fill="FFFFFF"/>
          </w:rPr>
          <w:t>DL BWPs </w:t>
        </w:r>
        <w:r w:rsidR="00984C81">
          <w:rPr>
            <w:shd w:val="clear" w:color="auto" w:fill="FFFFFF"/>
          </w:rPr>
          <w:t xml:space="preserve">not </w:t>
        </w:r>
        <w:r w:rsidR="00984C81" w:rsidRPr="004438F2">
          <w:rPr>
            <w:shd w:val="clear" w:color="auto" w:fill="FFFFFF"/>
          </w:rPr>
          <w:t>containing the SSB associated to the initial DL BWP</w:t>
        </w:r>
      </w:ins>
      <w:r w:rsidRPr="003E3DAD">
        <w:rPr>
          <w:shd w:val="clear" w:color="auto" w:fill="FFFFFF"/>
        </w:rPr>
        <w:t xml:space="preserve">. Besides, SSB-based </w:t>
      </w:r>
      <w:r w:rsidRPr="003E3DAD">
        <w:rPr>
          <w:shd w:val="clear" w:color="auto" w:fill="FFFFFF"/>
          <w:lang w:eastAsia="zh-CN"/>
        </w:rPr>
        <w:t xml:space="preserve">Beam Failure Detection </w:t>
      </w:r>
      <w:r w:rsidRPr="003E3DAD">
        <w:rPr>
          <w:shd w:val="clear" w:color="auto" w:fill="FFFFFF"/>
        </w:rPr>
        <w:t xml:space="preserve">can be also performed based on </w:t>
      </w:r>
      <w:del w:id="86" w:author="vivo-Chenli" w:date="2023-09-28T09:39:00Z">
        <w:r w:rsidR="008661AA" w:rsidDel="008661AA">
          <w:rPr>
            <w:shd w:val="clear" w:color="auto" w:fill="FFFFFF"/>
          </w:rPr>
          <w:delText>the</w:delText>
        </w:r>
        <w:r w:rsidRPr="003E3DAD" w:rsidDel="008661AA">
          <w:rPr>
            <w:shd w:val="clear" w:color="auto" w:fill="FFFFFF"/>
          </w:rPr>
          <w:delText xml:space="preserve"> </w:delText>
        </w:r>
      </w:del>
      <w:ins w:id="87" w:author="vivo-Chenli" w:date="2023-09-28T09:39:00Z">
        <w:r w:rsidR="008661AA">
          <w:rPr>
            <w:shd w:val="clear" w:color="auto" w:fill="FFFFFF"/>
          </w:rPr>
          <w:t>a</w:t>
        </w:r>
        <w:r w:rsidR="008661AA" w:rsidRPr="003E3DAD">
          <w:rPr>
            <w:shd w:val="clear" w:color="auto" w:fill="FFFFFF"/>
          </w:rPr>
          <w:t xml:space="preserve"> </w:t>
        </w:r>
      </w:ins>
      <w:r w:rsidRPr="003E3DAD">
        <w:rPr>
          <w:shd w:val="clear" w:color="auto" w:fill="FFFFFF"/>
        </w:rPr>
        <w:t xml:space="preserve">non-cell defining SSB, if configured for </w:t>
      </w:r>
      <w:ins w:id="88" w:author="vivo-Chenli" w:date="2023-09-27T18:45:00Z">
        <w:r w:rsidR="008E26D1">
          <w:rPr>
            <w:shd w:val="clear" w:color="auto" w:fill="FFFFFF"/>
          </w:rPr>
          <w:t>the active DL BWP</w:t>
        </w:r>
      </w:ins>
      <w:del w:id="89" w:author="vivo-Chenli" w:date="2023-09-27T18:45:00Z">
        <w:r w:rsidRPr="003E3DAD" w:rsidDel="008E26D1">
          <w:rPr>
            <w:shd w:val="clear" w:color="auto" w:fill="FFFFFF"/>
          </w:rPr>
          <w:delText>RedCap UEs</w:delText>
        </w:r>
      </w:del>
      <w:r w:rsidRPr="003E3DAD">
        <w:rPr>
          <w:shd w:val="clear" w:color="auto" w:fill="FFFFFF"/>
          <w:lang w:eastAsia="zh-CN"/>
        </w:rPr>
        <w:t xml:space="preserve">. </w:t>
      </w:r>
      <w:r w:rsidRPr="003E3DAD">
        <w:rPr>
          <w:shd w:val="clear" w:color="auto" w:fill="FFFFFF"/>
        </w:rPr>
        <w:t>For other DL BWPs, Beam Failure Detection can only be performed based on CSI-RS</w:t>
      </w:r>
      <w:ins w:id="90" w:author="vivo-Chenli" w:date="2023-09-27T18:39:00Z">
        <w:r w:rsidR="004073C1">
          <w:rPr>
            <w:shd w:val="clear" w:color="auto" w:fill="FFFFFF"/>
          </w:rPr>
          <w:t>, if configured for the active DL BWP</w:t>
        </w:r>
      </w:ins>
      <w:r w:rsidR="00577954">
        <w:rPr>
          <w:shd w:val="clear" w:color="auto" w:fill="FFFFFF"/>
        </w:rPr>
        <w:t>.</w:t>
      </w:r>
    </w:p>
    <w:p w14:paraId="77AC7004" w14:textId="77777777" w:rsidR="006C5363" w:rsidRDefault="006C5363" w:rsidP="006C5363">
      <w:pPr>
        <w:textAlignment w:val="auto"/>
      </w:pPr>
    </w:p>
    <w:p w14:paraId="2D524C48" w14:textId="77777777" w:rsidR="006C5363" w:rsidRDefault="006C5363" w:rsidP="006C5363">
      <w:pPr>
        <w:textAlignment w:val="auto"/>
      </w:pPr>
      <w:r>
        <w:t>[</w:t>
      </w:r>
      <w:r w:rsidRPr="009A25D7">
        <w:rPr>
          <w:color w:val="FF0000"/>
        </w:rPr>
        <w:t>unchanged text omitted</w:t>
      </w:r>
      <w:r>
        <w:t>]</w:t>
      </w:r>
    </w:p>
    <w:p w14:paraId="1424AF6E" w14:textId="77777777" w:rsidR="00F1633A" w:rsidRPr="007A0D27"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E6AD4A5" w14:textId="1FD45BF9" w:rsidR="00F1633A" w:rsidRDefault="00A914D4">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 xml:space="preserve">Next </w:t>
      </w:r>
      <w:r w:rsidR="00637E2C">
        <w:rPr>
          <w:sz w:val="22"/>
          <w:lang w:val="en-US" w:eastAsia="zh-CN"/>
        </w:rPr>
        <w:t>change</w:t>
      </w:r>
    </w:p>
    <w:bookmarkEnd w:id="2"/>
    <w:p w14:paraId="436C94EF" w14:textId="4ADCBE89" w:rsidR="00F1633A" w:rsidRDefault="00F1633A">
      <w:pPr>
        <w:rPr>
          <w:rFonts w:eastAsia="MS Mincho"/>
        </w:rPr>
      </w:pPr>
    </w:p>
    <w:p w14:paraId="23C4EAAB" w14:textId="77777777" w:rsidR="007A0D27" w:rsidRDefault="007A0D27" w:rsidP="007A0D27">
      <w:pPr>
        <w:pStyle w:val="3"/>
      </w:pPr>
      <w:bookmarkStart w:id="91" w:name="_Toc139018311"/>
      <w:r>
        <w:t>16.13.5</w:t>
      </w:r>
      <w:r>
        <w:tab/>
        <w:t>BWP operation</w:t>
      </w:r>
      <w:bookmarkEnd w:id="91"/>
    </w:p>
    <w:p w14:paraId="546B60AF" w14:textId="77777777" w:rsidR="007A0D27" w:rsidRDefault="007A0D27" w:rsidP="007A0D27">
      <w:r>
        <w:t xml:space="preserve">A </w:t>
      </w:r>
      <w:proofErr w:type="spellStart"/>
      <w:r>
        <w:t>RedCap</w:t>
      </w:r>
      <w:proofErr w:type="spellEnd"/>
      <w:r>
        <w:t xml:space="preserve"> UE in RRC_IDLE or RRC_INACTIVE monitors paging only in an initial BWP (default or </w:t>
      </w:r>
      <w:proofErr w:type="spellStart"/>
      <w:r>
        <w:t>RedCap</w:t>
      </w:r>
      <w:proofErr w:type="spellEnd"/>
      <w:r>
        <w:t xml:space="preserve"> specific) associated with CD-SSB and performs cell (re-)selection and related measurements on the CD-SSB. If a </w:t>
      </w:r>
      <w:proofErr w:type="spellStart"/>
      <w:r>
        <w:t>RedCap</w:t>
      </w:r>
      <w:proofErr w:type="spellEnd"/>
      <w:r>
        <w:t xml:space="preserve">-specific initial UL BWP is configured and NUL is selected, </w:t>
      </w:r>
      <w:proofErr w:type="spellStart"/>
      <w:r>
        <w:t>RedCap</w:t>
      </w:r>
      <w:proofErr w:type="spellEnd"/>
      <w:r>
        <w:t xml:space="preserve"> UEs in RRC_IDLE and RRC_INACTIVE shall use only the </w:t>
      </w:r>
      <w:proofErr w:type="spellStart"/>
      <w:r>
        <w:t>RedCap</w:t>
      </w:r>
      <w:proofErr w:type="spellEnd"/>
      <w:r>
        <w:t>-specific initial UL BWP to perform RACH.</w:t>
      </w:r>
    </w:p>
    <w:p w14:paraId="36690D1D" w14:textId="48A7CE00" w:rsidR="007A0D27" w:rsidRPr="001D0AAA" w:rsidRDefault="007A0D27" w:rsidP="007A0D27">
      <w:commentRangeStart w:id="92"/>
      <w:del w:id="93" w:author="vivo-Chenli" w:date="2023-09-25T10:21:00Z">
        <w:r w:rsidRPr="004438F2" w:rsidDel="000E41B2">
          <w:delText>A RedCap UE may be configured with multiple NCD-SSBs provided that each BWP is configured with at most one SSB</w:delText>
        </w:r>
        <w:commentRangeEnd w:id="92"/>
        <w:r w:rsidR="004F34EB" w:rsidDel="000E41B2">
          <w:rPr>
            <w:rStyle w:val="afa"/>
          </w:rPr>
          <w:commentReference w:id="92"/>
        </w:r>
        <w:r w:rsidRPr="004438F2" w:rsidDel="000E41B2">
          <w:delText xml:space="preserve">. </w:delText>
        </w:r>
      </w:del>
      <w:commentRangeStart w:id="94"/>
      <w:del w:id="95" w:author="vivo-Chenli" w:date="2023-09-22T15:45:00Z">
        <w:r w:rsidRPr="004438F2" w:rsidDel="003102EF">
          <w:delText>NCD-SSB</w:delText>
        </w:r>
      </w:del>
      <w:commentRangeEnd w:id="94"/>
      <w:r w:rsidR="00D10A76">
        <w:rPr>
          <w:rStyle w:val="afa"/>
        </w:rPr>
        <w:commentReference w:id="94"/>
      </w:r>
      <w:del w:id="96" w:author="vivo-Chenli" w:date="2023-09-22T15:45:00Z">
        <w:r w:rsidRPr="004438F2" w:rsidDel="003102EF">
          <w:delText xml:space="preserve"> may be configured for a RedCap UE in RRC_CONNECTED to perform RLM, BFD, and RRM measurements and RA resource selection when the active BWP does not contain CD-SSB.</w:delText>
        </w:r>
      </w:del>
    </w:p>
    <w:p w14:paraId="2C59AAEB" w14:textId="77777777" w:rsidR="007A0D27" w:rsidRDefault="007A0D27" w:rsidP="007A0D2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11866969" w14:textId="77777777" w:rsidR="00CD7C9E" w:rsidRPr="007A0D27" w:rsidRDefault="00CD7C9E">
      <w:pPr>
        <w:rPr>
          <w:rFonts w:eastAsia="MS Mincho"/>
        </w:rPr>
      </w:pPr>
    </w:p>
    <w:sectPr w:rsidR="00CD7C9E" w:rsidRPr="007A0D27">
      <w:footnotePr>
        <w:numRestart w:val="eachSect"/>
      </w:footnotePr>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vivo-Chenli" w:date="2023-09-22T15:59:00Z" w:initials="v">
    <w:p w14:paraId="1DE501FC" w14:textId="260AAEB1" w:rsidR="009B0304" w:rsidRPr="00FB66B6" w:rsidRDefault="00685B71" w:rsidP="00605BD4">
      <w:pPr>
        <w:pStyle w:val="a8"/>
        <w:rPr>
          <w:rFonts w:eastAsia="等线"/>
          <w:lang w:eastAsia="zh-CN"/>
        </w:rPr>
      </w:pPr>
      <w:r>
        <w:rPr>
          <w:rStyle w:val="afa"/>
        </w:rPr>
        <w:t>Assuming eRedCap will be handled in eRedCap running CR. Otherwise, it should be also captured here.</w:t>
      </w:r>
    </w:p>
  </w:comment>
  <w:comment w:id="58" w:author="vivo-Chenli" w:date="2023-09-27T18:51:00Z" w:initials="v">
    <w:p w14:paraId="189F5B7C" w14:textId="2F1BFB0A" w:rsidR="00727F84" w:rsidRPr="00931883" w:rsidRDefault="008A361D" w:rsidP="00727F84">
      <w:pPr>
        <w:pStyle w:val="a8"/>
        <w:rPr>
          <w:rFonts w:eastAsia="等线"/>
          <w:b/>
          <w:bCs/>
          <w:lang w:eastAsia="zh-CN"/>
        </w:rPr>
      </w:pPr>
      <w:r>
        <w:rPr>
          <w:rStyle w:val="afa"/>
        </w:rPr>
        <w:annotationRef/>
      </w:r>
      <w:r w:rsidR="00A57676">
        <w:rPr>
          <w:rFonts w:eastAsia="等线"/>
          <w:lang w:eastAsia="zh-CN"/>
        </w:rPr>
        <w:t>In our understanding, f</w:t>
      </w:r>
      <w:r w:rsidR="00A57676" w:rsidRPr="00A57676">
        <w:rPr>
          <w:rFonts w:eastAsia="等线"/>
          <w:lang w:eastAsia="zh-CN"/>
        </w:rPr>
        <w:t xml:space="preserve">or a </w:t>
      </w:r>
      <w:r w:rsidR="00A57676">
        <w:rPr>
          <w:rFonts w:eastAsia="等线"/>
          <w:lang w:eastAsia="zh-CN"/>
        </w:rPr>
        <w:t xml:space="preserve">UE </w:t>
      </w:r>
      <w:r w:rsidR="00A57676" w:rsidRPr="00A57676">
        <w:rPr>
          <w:rFonts w:eastAsia="等线"/>
          <w:lang w:eastAsia="zh-CN"/>
        </w:rPr>
        <w:t xml:space="preserve">capable </w:t>
      </w:r>
      <w:r w:rsidR="00A57676">
        <w:rPr>
          <w:rFonts w:eastAsia="等线"/>
          <w:lang w:eastAsia="zh-CN"/>
        </w:rPr>
        <w:t>of B-1-1</w:t>
      </w:r>
      <w:r w:rsidR="00A57676" w:rsidRPr="00A57676">
        <w:rPr>
          <w:rFonts w:eastAsia="等线"/>
          <w:lang w:eastAsia="zh-CN"/>
        </w:rPr>
        <w:t>, "no gap"</w:t>
      </w:r>
      <w:r w:rsidR="00A57676">
        <w:rPr>
          <w:rFonts w:eastAsia="等线"/>
          <w:lang w:eastAsia="zh-CN"/>
        </w:rPr>
        <w:t xml:space="preserve"> should be reported</w:t>
      </w:r>
      <w:r w:rsidR="00A57676" w:rsidRPr="00A57676">
        <w:rPr>
          <w:rFonts w:eastAsia="等线"/>
          <w:lang w:eastAsia="zh-CN"/>
        </w:rPr>
        <w:t xml:space="preserve"> for </w:t>
      </w:r>
      <w:r w:rsidR="00A57676" w:rsidRPr="00D57A3C">
        <w:rPr>
          <w:rFonts w:eastAsia="等线"/>
          <w:i/>
          <w:iCs/>
          <w:lang w:eastAsia="zh-CN"/>
        </w:rPr>
        <w:t>gapIndicationIntra</w:t>
      </w:r>
      <w:r w:rsidR="00931883">
        <w:rPr>
          <w:rFonts w:eastAsia="等线"/>
          <w:lang w:eastAsia="zh-CN"/>
        </w:rPr>
        <w:t xml:space="preserve">. Whether the current description already cover this </w:t>
      </w:r>
      <w:r w:rsidR="007E6C3E">
        <w:rPr>
          <w:rFonts w:eastAsia="等线" w:hint="eastAsia"/>
          <w:lang w:eastAsia="zh-CN"/>
        </w:rPr>
        <w:t>case</w:t>
      </w:r>
      <w:r w:rsidR="007E6C3E">
        <w:rPr>
          <w:rFonts w:eastAsia="等线"/>
          <w:lang w:eastAsia="zh-CN"/>
        </w:rPr>
        <w:t xml:space="preserve"> </w:t>
      </w:r>
      <w:r w:rsidR="00931883">
        <w:rPr>
          <w:rFonts w:eastAsia="等线"/>
          <w:lang w:eastAsia="zh-CN"/>
        </w:rPr>
        <w:t xml:space="preserve">or need any update, may need some discussion. </w:t>
      </w:r>
    </w:p>
    <w:p w14:paraId="6CB56161" w14:textId="5E4D8CE8" w:rsidR="008A361D" w:rsidRPr="001D4121" w:rsidRDefault="00931883">
      <w:pPr>
        <w:pStyle w:val="a8"/>
        <w:rPr>
          <w:rFonts w:eastAsia="等线"/>
          <w:lang w:eastAsia="zh-CN"/>
        </w:rPr>
      </w:pPr>
      <w:r>
        <w:rPr>
          <w:rFonts w:eastAsia="等线" w:hint="eastAsia"/>
          <w:lang w:eastAsia="zh-CN"/>
        </w:rPr>
        <w:t>e</w:t>
      </w:r>
      <w:r>
        <w:rPr>
          <w:rFonts w:eastAsia="等线"/>
          <w:lang w:eastAsia="zh-CN"/>
        </w:rPr>
        <w:t xml:space="preserve">.g. </w:t>
      </w:r>
      <w:r w:rsidR="0090188D">
        <w:rPr>
          <w:rFonts w:eastAsia="等线"/>
          <w:lang w:eastAsia="zh-CN"/>
        </w:rPr>
        <w:t xml:space="preserve">whether need to </w:t>
      </w:r>
      <w:r>
        <w:rPr>
          <w:rFonts w:eastAsia="等线"/>
          <w:lang w:eastAsia="zh-CN"/>
        </w:rPr>
        <w:t>add the description here</w:t>
      </w:r>
      <w:r w:rsidR="00E46A30">
        <w:rPr>
          <w:rFonts w:eastAsia="等线"/>
          <w:lang w:eastAsia="zh-CN"/>
        </w:rPr>
        <w:t>, like</w:t>
      </w:r>
      <w:r>
        <w:rPr>
          <w:rFonts w:eastAsia="等线"/>
          <w:lang w:eastAsia="zh-CN"/>
        </w:rPr>
        <w:t>“</w:t>
      </w:r>
      <w:r w:rsidR="00727F84" w:rsidRPr="00E534DC">
        <w:rPr>
          <w:lang w:val="en-US"/>
        </w:rPr>
        <w:t xml:space="preserve">, except the case that the UE supports </w:t>
      </w:r>
      <w:r w:rsidR="00727F84" w:rsidRPr="00630143">
        <w:rPr>
          <w:i/>
          <w:iCs/>
          <w:lang w:val="en-US"/>
        </w:rPr>
        <w:t>bwpOperationWithoutInterruption-r18</w:t>
      </w:r>
      <w:r w:rsidR="00727F84">
        <w:rPr>
          <w:rStyle w:val="afa"/>
        </w:rPr>
        <w:annotationRef/>
      </w:r>
      <w:r>
        <w:rPr>
          <w:lang w:val="en-US"/>
        </w:rPr>
        <w:t>”</w:t>
      </w:r>
    </w:p>
  </w:comment>
  <w:comment w:id="92" w:author="vivo-Chenli" w:date="2023-09-22T15:46:00Z" w:initials="v">
    <w:p w14:paraId="10D21FDE" w14:textId="3C6500F9" w:rsidR="00C77A3A" w:rsidRPr="00AD6802" w:rsidRDefault="004F34EB" w:rsidP="00C77A3A">
      <w:pPr>
        <w:pStyle w:val="a8"/>
        <w:rPr>
          <w:rFonts w:eastAsiaTheme="minorEastAsia"/>
        </w:rPr>
      </w:pPr>
      <w:r>
        <w:rPr>
          <w:rStyle w:val="afa"/>
        </w:rPr>
        <w:annotationRef/>
      </w:r>
      <w:r w:rsidR="00C77A3A">
        <w:rPr>
          <w:rStyle w:val="afa"/>
        </w:rPr>
        <w:annotationRef/>
      </w:r>
      <w:r w:rsidR="00C77A3A">
        <w:rPr>
          <w:noProof/>
        </w:rPr>
        <w:t>Considering an equivalent sentence should be added in subclauses for non-RedCap UEs, then, this has been removed.</w:t>
      </w:r>
    </w:p>
    <w:p w14:paraId="57843D55" w14:textId="681D362D" w:rsidR="004F34EB" w:rsidRPr="00C77A3A" w:rsidRDefault="004F34EB" w:rsidP="00C77A3A">
      <w:pPr>
        <w:pStyle w:val="a8"/>
        <w:rPr>
          <w:rFonts w:eastAsia="等线"/>
          <w:lang w:eastAsia="zh-CN"/>
        </w:rPr>
      </w:pPr>
    </w:p>
  </w:comment>
  <w:comment w:id="94" w:author="vivo-Chenli" w:date="2023-09-22T15:45:00Z" w:initials="v">
    <w:p w14:paraId="2B0BB072" w14:textId="09E32E7F" w:rsidR="00D10A76" w:rsidRPr="00AD6802" w:rsidRDefault="00D10A76">
      <w:pPr>
        <w:pStyle w:val="a8"/>
        <w:rPr>
          <w:rFonts w:eastAsiaTheme="minorEastAsia"/>
        </w:rPr>
      </w:pPr>
      <w:r>
        <w:rPr>
          <w:rStyle w:val="afa"/>
        </w:rPr>
        <w:annotationRef/>
      </w:r>
      <w:r>
        <w:rPr>
          <w:noProof/>
        </w:rPr>
        <w:t xml:space="preserve">Considering an equivalent sentence should be added </w:t>
      </w:r>
      <w:r w:rsidR="003C7D78">
        <w:rPr>
          <w:noProof/>
        </w:rPr>
        <w:t>in the definition of Non-cell defining SSB (subclauses 3.2)</w:t>
      </w:r>
      <w:r>
        <w:rPr>
          <w:noProof/>
        </w:rPr>
        <w:t xml:space="preserve"> for non-RedCap UEs</w:t>
      </w:r>
      <w:r w:rsidR="0017273F">
        <w:rPr>
          <w:noProof/>
        </w:rPr>
        <w:t xml:space="preserve">, </w:t>
      </w:r>
      <w:r w:rsidR="00957850">
        <w:rPr>
          <w:noProof/>
        </w:rPr>
        <w:t xml:space="preserve">then, </w:t>
      </w:r>
      <w:r w:rsidR="0017273F">
        <w:rPr>
          <w:noProof/>
        </w:rPr>
        <w:t>this has been removed</w:t>
      </w:r>
      <w:r>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E501FC" w15:done="0"/>
  <w15:commentEx w15:paraId="6CB56161" w15:done="0"/>
  <w15:commentEx w15:paraId="57843D55" w15:done="0"/>
  <w15:commentEx w15:paraId="2B0BB0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83875" w16cex:dateUtc="2023-09-22T07:59:00Z"/>
  <w16cex:commentExtensible w16cex:durableId="28BEF820" w16cex:dateUtc="2023-09-27T10:51:00Z"/>
  <w16cex:commentExtensible w16cex:durableId="28B8356D" w16cex:dateUtc="2023-09-22T07:46:00Z"/>
  <w16cex:commentExtensible w16cex:durableId="28B83522" w16cex:dateUtc="2023-09-22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E501FC" w16cid:durableId="28B83875"/>
  <w16cid:commentId w16cid:paraId="6CB56161" w16cid:durableId="28BEF820"/>
  <w16cid:commentId w16cid:paraId="57843D55" w16cid:durableId="28B8356D"/>
  <w16cid:commentId w16cid:paraId="2B0BB072" w16cid:durableId="28B835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97FC3" w14:textId="77777777" w:rsidR="00763AC1" w:rsidRDefault="00763AC1">
      <w:pPr>
        <w:spacing w:after="0"/>
      </w:pPr>
      <w:r>
        <w:separator/>
      </w:r>
    </w:p>
  </w:endnote>
  <w:endnote w:type="continuationSeparator" w:id="0">
    <w:p w14:paraId="081445E7" w14:textId="77777777" w:rsidR="00763AC1" w:rsidRDefault="00763A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77777777" w:rsidR="00F1633A" w:rsidRDefault="00637E2C">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771E7" w14:textId="77777777" w:rsidR="00763AC1" w:rsidRDefault="00763AC1">
      <w:pPr>
        <w:spacing w:after="0"/>
      </w:pPr>
      <w:r>
        <w:separator/>
      </w:r>
    </w:p>
  </w:footnote>
  <w:footnote w:type="continuationSeparator" w:id="0">
    <w:p w14:paraId="48163042" w14:textId="77777777" w:rsidR="00763AC1" w:rsidRDefault="00763A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6"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7" w15:restartNumberingAfterBreak="0">
    <w:nsid w:val="67087263"/>
    <w:multiLevelType w:val="hybridMultilevel"/>
    <w:tmpl w:val="99AA9546"/>
    <w:lvl w:ilvl="0" w:tplc="254407E6">
      <w:start w:val="1"/>
      <w:numFmt w:val="bullet"/>
      <w:lvlText w:val=""/>
      <w:lvlJc w:val="left"/>
      <w:pPr>
        <w:ind w:left="822" w:hanging="360"/>
      </w:pPr>
      <w:rPr>
        <w:rFonts w:ascii="Symbol" w:hAnsi="Symbol" w:hint="default"/>
        <w:color w:val="auto"/>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0"/>
  </w:num>
  <w:num w:numId="3">
    <w:abstractNumId w:val="2"/>
  </w:num>
  <w:num w:numId="4">
    <w:abstractNumId w:val="5"/>
  </w:num>
  <w:num w:numId="5">
    <w:abstractNumId w:val="1"/>
  </w:num>
  <w:num w:numId="6">
    <w:abstractNumId w:val="3"/>
  </w:num>
  <w:num w:numId="7">
    <w:abstractNumId w:val="6"/>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0CB4"/>
    <w:rsid w:val="00011B4E"/>
    <w:rsid w:val="000122A0"/>
    <w:rsid w:val="000130B8"/>
    <w:rsid w:val="000135C3"/>
    <w:rsid w:val="000135F4"/>
    <w:rsid w:val="000138A1"/>
    <w:rsid w:val="00014058"/>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7E6"/>
    <w:rsid w:val="00020BB4"/>
    <w:rsid w:val="00020EBE"/>
    <w:rsid w:val="0002353F"/>
    <w:rsid w:val="0002385C"/>
    <w:rsid w:val="00023D65"/>
    <w:rsid w:val="00025677"/>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5CA"/>
    <w:rsid w:val="000356F1"/>
    <w:rsid w:val="00036CB6"/>
    <w:rsid w:val="0003739A"/>
    <w:rsid w:val="00037403"/>
    <w:rsid w:val="00037756"/>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CA4"/>
    <w:rsid w:val="00061D2F"/>
    <w:rsid w:val="0006215D"/>
    <w:rsid w:val="00062713"/>
    <w:rsid w:val="0006275F"/>
    <w:rsid w:val="00063775"/>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24C"/>
    <w:rsid w:val="00073D08"/>
    <w:rsid w:val="00073E27"/>
    <w:rsid w:val="00074568"/>
    <w:rsid w:val="00074F79"/>
    <w:rsid w:val="00075175"/>
    <w:rsid w:val="0007556F"/>
    <w:rsid w:val="00075B72"/>
    <w:rsid w:val="000763C5"/>
    <w:rsid w:val="000767BF"/>
    <w:rsid w:val="00076A47"/>
    <w:rsid w:val="00076D06"/>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D6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44A"/>
    <w:rsid w:val="000939A6"/>
    <w:rsid w:val="00093E24"/>
    <w:rsid w:val="000941CB"/>
    <w:rsid w:val="00094990"/>
    <w:rsid w:val="000949CE"/>
    <w:rsid w:val="000949D1"/>
    <w:rsid w:val="00094AED"/>
    <w:rsid w:val="00094E0C"/>
    <w:rsid w:val="000953C1"/>
    <w:rsid w:val="0009541F"/>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A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3D0"/>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AF8"/>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1B2"/>
    <w:rsid w:val="000E4BC9"/>
    <w:rsid w:val="000E585F"/>
    <w:rsid w:val="000E602A"/>
    <w:rsid w:val="000E6CBD"/>
    <w:rsid w:val="000E7CDB"/>
    <w:rsid w:val="000F01AB"/>
    <w:rsid w:val="000F0775"/>
    <w:rsid w:val="000F08A5"/>
    <w:rsid w:val="000F0D1E"/>
    <w:rsid w:val="000F14A0"/>
    <w:rsid w:val="000F1C59"/>
    <w:rsid w:val="000F2864"/>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6230"/>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98B"/>
    <w:rsid w:val="00124EA3"/>
    <w:rsid w:val="00125232"/>
    <w:rsid w:val="001252F5"/>
    <w:rsid w:val="00125AF9"/>
    <w:rsid w:val="00125B93"/>
    <w:rsid w:val="001262B9"/>
    <w:rsid w:val="001262D7"/>
    <w:rsid w:val="00126F57"/>
    <w:rsid w:val="001275DD"/>
    <w:rsid w:val="0012767A"/>
    <w:rsid w:val="00127736"/>
    <w:rsid w:val="00127947"/>
    <w:rsid w:val="00127F23"/>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0457"/>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9D8"/>
    <w:rsid w:val="00167A8C"/>
    <w:rsid w:val="00167DBD"/>
    <w:rsid w:val="00170561"/>
    <w:rsid w:val="001706BA"/>
    <w:rsid w:val="00170AA6"/>
    <w:rsid w:val="00170EB2"/>
    <w:rsid w:val="00170FA4"/>
    <w:rsid w:val="00170FBB"/>
    <w:rsid w:val="00171871"/>
    <w:rsid w:val="001719AE"/>
    <w:rsid w:val="00171F9D"/>
    <w:rsid w:val="00172389"/>
    <w:rsid w:val="0017273F"/>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6084"/>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085"/>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1"/>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1CBA"/>
    <w:rsid w:val="001F25F1"/>
    <w:rsid w:val="001F2708"/>
    <w:rsid w:val="001F2A23"/>
    <w:rsid w:val="001F2CA3"/>
    <w:rsid w:val="001F3EB2"/>
    <w:rsid w:val="001F42DC"/>
    <w:rsid w:val="001F450A"/>
    <w:rsid w:val="001F49D4"/>
    <w:rsid w:val="001F4C74"/>
    <w:rsid w:val="001F53A3"/>
    <w:rsid w:val="001F5C9A"/>
    <w:rsid w:val="001F5F4C"/>
    <w:rsid w:val="001F603C"/>
    <w:rsid w:val="001F6397"/>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8A8"/>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1C43"/>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5CB"/>
    <w:rsid w:val="00241856"/>
    <w:rsid w:val="0024194A"/>
    <w:rsid w:val="00241ADA"/>
    <w:rsid w:val="0024241F"/>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61D"/>
    <w:rsid w:val="00265B32"/>
    <w:rsid w:val="00265BA1"/>
    <w:rsid w:val="002665F7"/>
    <w:rsid w:val="00266760"/>
    <w:rsid w:val="00266C2A"/>
    <w:rsid w:val="00267332"/>
    <w:rsid w:val="00267AD5"/>
    <w:rsid w:val="0027024E"/>
    <w:rsid w:val="00270F85"/>
    <w:rsid w:val="002734B4"/>
    <w:rsid w:val="00273C8A"/>
    <w:rsid w:val="0027403F"/>
    <w:rsid w:val="0027440D"/>
    <w:rsid w:val="00274CA5"/>
    <w:rsid w:val="00274D65"/>
    <w:rsid w:val="00274DAC"/>
    <w:rsid w:val="0027541F"/>
    <w:rsid w:val="00275749"/>
    <w:rsid w:val="002757A3"/>
    <w:rsid w:val="00275D6D"/>
    <w:rsid w:val="00275F32"/>
    <w:rsid w:val="00276143"/>
    <w:rsid w:val="002766A9"/>
    <w:rsid w:val="002768F5"/>
    <w:rsid w:val="00276C24"/>
    <w:rsid w:val="00276DFB"/>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75A"/>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57CF"/>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5DC"/>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2EF"/>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E90"/>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5FED"/>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0F62"/>
    <w:rsid w:val="003A3242"/>
    <w:rsid w:val="003A3313"/>
    <w:rsid w:val="003A3806"/>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5B4"/>
    <w:rsid w:val="003B2695"/>
    <w:rsid w:val="003B2977"/>
    <w:rsid w:val="003B2AC3"/>
    <w:rsid w:val="003B2AE9"/>
    <w:rsid w:val="003B321B"/>
    <w:rsid w:val="003B36DA"/>
    <w:rsid w:val="003B36DC"/>
    <w:rsid w:val="003B39B1"/>
    <w:rsid w:val="003B3DB6"/>
    <w:rsid w:val="003B4002"/>
    <w:rsid w:val="003B444B"/>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78"/>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07A"/>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0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3C1"/>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CD4"/>
    <w:rsid w:val="00421FD2"/>
    <w:rsid w:val="0042211C"/>
    <w:rsid w:val="0042243E"/>
    <w:rsid w:val="00422C3B"/>
    <w:rsid w:val="00422E96"/>
    <w:rsid w:val="00423850"/>
    <w:rsid w:val="004239CF"/>
    <w:rsid w:val="00424F9E"/>
    <w:rsid w:val="00425059"/>
    <w:rsid w:val="0042521E"/>
    <w:rsid w:val="004259A9"/>
    <w:rsid w:val="00425B31"/>
    <w:rsid w:val="00426D6F"/>
    <w:rsid w:val="004270E1"/>
    <w:rsid w:val="0042758D"/>
    <w:rsid w:val="00430389"/>
    <w:rsid w:val="00430644"/>
    <w:rsid w:val="00430ED3"/>
    <w:rsid w:val="00431084"/>
    <w:rsid w:val="00431148"/>
    <w:rsid w:val="0043123E"/>
    <w:rsid w:val="004312D2"/>
    <w:rsid w:val="00431340"/>
    <w:rsid w:val="00431673"/>
    <w:rsid w:val="0043196D"/>
    <w:rsid w:val="00431AFC"/>
    <w:rsid w:val="00431D52"/>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B62"/>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0FA"/>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87BD7"/>
    <w:rsid w:val="00490109"/>
    <w:rsid w:val="0049101B"/>
    <w:rsid w:val="0049103A"/>
    <w:rsid w:val="00492771"/>
    <w:rsid w:val="0049394D"/>
    <w:rsid w:val="00493AD5"/>
    <w:rsid w:val="00493B04"/>
    <w:rsid w:val="00494001"/>
    <w:rsid w:val="004949FF"/>
    <w:rsid w:val="00494F78"/>
    <w:rsid w:val="0049581B"/>
    <w:rsid w:val="00495A39"/>
    <w:rsid w:val="00495AA1"/>
    <w:rsid w:val="00496889"/>
    <w:rsid w:val="0049699D"/>
    <w:rsid w:val="00496C3A"/>
    <w:rsid w:val="00497968"/>
    <w:rsid w:val="00497CAC"/>
    <w:rsid w:val="004A0A86"/>
    <w:rsid w:val="004A0F61"/>
    <w:rsid w:val="004A0FFE"/>
    <w:rsid w:val="004A11EA"/>
    <w:rsid w:val="004A1252"/>
    <w:rsid w:val="004A1644"/>
    <w:rsid w:val="004A1948"/>
    <w:rsid w:val="004A1BD1"/>
    <w:rsid w:val="004A2164"/>
    <w:rsid w:val="004A235D"/>
    <w:rsid w:val="004A239A"/>
    <w:rsid w:val="004A27FC"/>
    <w:rsid w:val="004A315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5E5"/>
    <w:rsid w:val="004A7E20"/>
    <w:rsid w:val="004B05AE"/>
    <w:rsid w:val="004B084A"/>
    <w:rsid w:val="004B09DD"/>
    <w:rsid w:val="004B1805"/>
    <w:rsid w:val="004B188E"/>
    <w:rsid w:val="004B19C4"/>
    <w:rsid w:val="004B1A0E"/>
    <w:rsid w:val="004B1C7D"/>
    <w:rsid w:val="004B220A"/>
    <w:rsid w:val="004B2496"/>
    <w:rsid w:val="004B27A9"/>
    <w:rsid w:val="004B2805"/>
    <w:rsid w:val="004B282B"/>
    <w:rsid w:val="004B2ED1"/>
    <w:rsid w:val="004B39AB"/>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2DE"/>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4EB"/>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1946"/>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45D"/>
    <w:rsid w:val="005277AC"/>
    <w:rsid w:val="005277B2"/>
    <w:rsid w:val="005277B7"/>
    <w:rsid w:val="005302EF"/>
    <w:rsid w:val="00530489"/>
    <w:rsid w:val="00530EA9"/>
    <w:rsid w:val="00530EC6"/>
    <w:rsid w:val="00531161"/>
    <w:rsid w:val="00531722"/>
    <w:rsid w:val="00532048"/>
    <w:rsid w:val="00532310"/>
    <w:rsid w:val="005329C7"/>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04F"/>
    <w:rsid w:val="005523D2"/>
    <w:rsid w:val="0055250F"/>
    <w:rsid w:val="005525BC"/>
    <w:rsid w:val="00552A30"/>
    <w:rsid w:val="00552D20"/>
    <w:rsid w:val="0055382E"/>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2EB"/>
    <w:rsid w:val="0057636C"/>
    <w:rsid w:val="005769B4"/>
    <w:rsid w:val="00576B3D"/>
    <w:rsid w:val="00577954"/>
    <w:rsid w:val="00577A84"/>
    <w:rsid w:val="00580E7E"/>
    <w:rsid w:val="0058103F"/>
    <w:rsid w:val="00581262"/>
    <w:rsid w:val="005817DD"/>
    <w:rsid w:val="00582B2C"/>
    <w:rsid w:val="00583856"/>
    <w:rsid w:val="00583A2A"/>
    <w:rsid w:val="005842E2"/>
    <w:rsid w:val="00584627"/>
    <w:rsid w:val="00584CE5"/>
    <w:rsid w:val="00585C99"/>
    <w:rsid w:val="00585CDD"/>
    <w:rsid w:val="00585CEB"/>
    <w:rsid w:val="0058667A"/>
    <w:rsid w:val="005870EF"/>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EED"/>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908"/>
    <w:rsid w:val="005C5E68"/>
    <w:rsid w:val="005C6021"/>
    <w:rsid w:val="005C7564"/>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5C2A"/>
    <w:rsid w:val="005D6462"/>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5BD4"/>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143"/>
    <w:rsid w:val="00630261"/>
    <w:rsid w:val="00630ABB"/>
    <w:rsid w:val="00632464"/>
    <w:rsid w:val="0063292F"/>
    <w:rsid w:val="00632C5C"/>
    <w:rsid w:val="00633077"/>
    <w:rsid w:val="0063348F"/>
    <w:rsid w:val="00633796"/>
    <w:rsid w:val="00633822"/>
    <w:rsid w:val="00633DB4"/>
    <w:rsid w:val="00634DFF"/>
    <w:rsid w:val="00635739"/>
    <w:rsid w:val="00635BA8"/>
    <w:rsid w:val="00636F5B"/>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51C6"/>
    <w:rsid w:val="0064582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5EAE"/>
    <w:rsid w:val="006761B0"/>
    <w:rsid w:val="00676C87"/>
    <w:rsid w:val="00676DAE"/>
    <w:rsid w:val="00676E05"/>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B71"/>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4AE"/>
    <w:rsid w:val="0069650B"/>
    <w:rsid w:val="00697036"/>
    <w:rsid w:val="006977D6"/>
    <w:rsid w:val="00697C5D"/>
    <w:rsid w:val="006A0247"/>
    <w:rsid w:val="006A08FA"/>
    <w:rsid w:val="006A0AB7"/>
    <w:rsid w:val="006A0B76"/>
    <w:rsid w:val="006A0C69"/>
    <w:rsid w:val="006A1193"/>
    <w:rsid w:val="006A2B06"/>
    <w:rsid w:val="006A2F61"/>
    <w:rsid w:val="006A33AC"/>
    <w:rsid w:val="006A3A37"/>
    <w:rsid w:val="006A3E73"/>
    <w:rsid w:val="006A3EF9"/>
    <w:rsid w:val="006A46B2"/>
    <w:rsid w:val="006A470B"/>
    <w:rsid w:val="006A4BFC"/>
    <w:rsid w:val="006A5056"/>
    <w:rsid w:val="006A6BC7"/>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06E"/>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0B"/>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BF2"/>
    <w:rsid w:val="00711E29"/>
    <w:rsid w:val="00712500"/>
    <w:rsid w:val="0071292D"/>
    <w:rsid w:val="00712B9C"/>
    <w:rsid w:val="00713048"/>
    <w:rsid w:val="00713A6E"/>
    <w:rsid w:val="00713DAE"/>
    <w:rsid w:val="007145A4"/>
    <w:rsid w:val="00714C3A"/>
    <w:rsid w:val="00715754"/>
    <w:rsid w:val="00715E57"/>
    <w:rsid w:val="00715F46"/>
    <w:rsid w:val="00715FEE"/>
    <w:rsid w:val="00717065"/>
    <w:rsid w:val="0071785C"/>
    <w:rsid w:val="0071796C"/>
    <w:rsid w:val="00720916"/>
    <w:rsid w:val="007212C4"/>
    <w:rsid w:val="0072196D"/>
    <w:rsid w:val="00721C68"/>
    <w:rsid w:val="00721CDA"/>
    <w:rsid w:val="0072214A"/>
    <w:rsid w:val="007222D7"/>
    <w:rsid w:val="0072236F"/>
    <w:rsid w:val="0072264B"/>
    <w:rsid w:val="00723DA4"/>
    <w:rsid w:val="00723FEB"/>
    <w:rsid w:val="00724556"/>
    <w:rsid w:val="00724C71"/>
    <w:rsid w:val="00724E8C"/>
    <w:rsid w:val="007254FA"/>
    <w:rsid w:val="0072558A"/>
    <w:rsid w:val="007255CB"/>
    <w:rsid w:val="007256D4"/>
    <w:rsid w:val="00725A3A"/>
    <w:rsid w:val="00725F0C"/>
    <w:rsid w:val="00726CDD"/>
    <w:rsid w:val="00727703"/>
    <w:rsid w:val="00727F84"/>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31"/>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665F"/>
    <w:rsid w:val="0075740D"/>
    <w:rsid w:val="00757680"/>
    <w:rsid w:val="007577C5"/>
    <w:rsid w:val="00760339"/>
    <w:rsid w:val="0076096B"/>
    <w:rsid w:val="00760D31"/>
    <w:rsid w:val="00761430"/>
    <w:rsid w:val="00761928"/>
    <w:rsid w:val="0076223B"/>
    <w:rsid w:val="007627E6"/>
    <w:rsid w:val="00762DB7"/>
    <w:rsid w:val="00763560"/>
    <w:rsid w:val="0076366D"/>
    <w:rsid w:val="00763AC1"/>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4BAD"/>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5B1B"/>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0D27"/>
    <w:rsid w:val="007A13D5"/>
    <w:rsid w:val="007A13E0"/>
    <w:rsid w:val="007A1C10"/>
    <w:rsid w:val="007A2B6A"/>
    <w:rsid w:val="007A2C23"/>
    <w:rsid w:val="007A3166"/>
    <w:rsid w:val="007A3635"/>
    <w:rsid w:val="007A3A7F"/>
    <w:rsid w:val="007A40A0"/>
    <w:rsid w:val="007A42B6"/>
    <w:rsid w:val="007A44E5"/>
    <w:rsid w:val="007A4797"/>
    <w:rsid w:val="007A5C5C"/>
    <w:rsid w:val="007A6210"/>
    <w:rsid w:val="007A63DD"/>
    <w:rsid w:val="007A65D4"/>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63C7"/>
    <w:rsid w:val="007B726E"/>
    <w:rsid w:val="007B7FC8"/>
    <w:rsid w:val="007C09AF"/>
    <w:rsid w:val="007C16BD"/>
    <w:rsid w:val="007C1C85"/>
    <w:rsid w:val="007C1CE2"/>
    <w:rsid w:val="007C2C0A"/>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2CA9"/>
    <w:rsid w:val="007D3163"/>
    <w:rsid w:val="007D341D"/>
    <w:rsid w:val="007D3A20"/>
    <w:rsid w:val="007D3E43"/>
    <w:rsid w:val="007D3F1B"/>
    <w:rsid w:val="007D4A44"/>
    <w:rsid w:val="007D518F"/>
    <w:rsid w:val="007D560B"/>
    <w:rsid w:val="007D58C1"/>
    <w:rsid w:val="007D5A03"/>
    <w:rsid w:val="007D5F6A"/>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C3E"/>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89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39F9"/>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0C9"/>
    <w:rsid w:val="00842807"/>
    <w:rsid w:val="00842A05"/>
    <w:rsid w:val="00842A3E"/>
    <w:rsid w:val="00842C90"/>
    <w:rsid w:val="00843FC9"/>
    <w:rsid w:val="00844356"/>
    <w:rsid w:val="00844C0E"/>
    <w:rsid w:val="00844E0D"/>
    <w:rsid w:val="0084518E"/>
    <w:rsid w:val="0084593E"/>
    <w:rsid w:val="008463E7"/>
    <w:rsid w:val="00846D21"/>
    <w:rsid w:val="00847508"/>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1AA"/>
    <w:rsid w:val="00866AFD"/>
    <w:rsid w:val="00866BE4"/>
    <w:rsid w:val="00866EDF"/>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496"/>
    <w:rsid w:val="00885B4F"/>
    <w:rsid w:val="00885C7D"/>
    <w:rsid w:val="00885D34"/>
    <w:rsid w:val="00885F9C"/>
    <w:rsid w:val="00886A6B"/>
    <w:rsid w:val="00886F5C"/>
    <w:rsid w:val="00887DCC"/>
    <w:rsid w:val="0089024E"/>
    <w:rsid w:val="008902F0"/>
    <w:rsid w:val="0089086F"/>
    <w:rsid w:val="008910E5"/>
    <w:rsid w:val="00891F9C"/>
    <w:rsid w:val="0089321C"/>
    <w:rsid w:val="00894C3B"/>
    <w:rsid w:val="00894E0E"/>
    <w:rsid w:val="00895C45"/>
    <w:rsid w:val="00895F16"/>
    <w:rsid w:val="00896309"/>
    <w:rsid w:val="0089646A"/>
    <w:rsid w:val="00897553"/>
    <w:rsid w:val="008A0066"/>
    <w:rsid w:val="008A0623"/>
    <w:rsid w:val="008A064B"/>
    <w:rsid w:val="008A0BE6"/>
    <w:rsid w:val="008A0FF1"/>
    <w:rsid w:val="008A1130"/>
    <w:rsid w:val="008A127C"/>
    <w:rsid w:val="008A21D1"/>
    <w:rsid w:val="008A23FC"/>
    <w:rsid w:val="008A2488"/>
    <w:rsid w:val="008A29BC"/>
    <w:rsid w:val="008A31AE"/>
    <w:rsid w:val="008A358B"/>
    <w:rsid w:val="008A361D"/>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723"/>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43C5"/>
    <w:rsid w:val="008D560F"/>
    <w:rsid w:val="008D5BE3"/>
    <w:rsid w:val="008D5D28"/>
    <w:rsid w:val="008D634C"/>
    <w:rsid w:val="008D6512"/>
    <w:rsid w:val="008D6A9C"/>
    <w:rsid w:val="008E0247"/>
    <w:rsid w:val="008E110E"/>
    <w:rsid w:val="008E1A4F"/>
    <w:rsid w:val="008E1AAE"/>
    <w:rsid w:val="008E26D1"/>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5C9B"/>
    <w:rsid w:val="008F6451"/>
    <w:rsid w:val="008F6A70"/>
    <w:rsid w:val="008F6C6A"/>
    <w:rsid w:val="008F736D"/>
    <w:rsid w:val="008F7B72"/>
    <w:rsid w:val="008F7CAB"/>
    <w:rsid w:val="009002EF"/>
    <w:rsid w:val="00900711"/>
    <w:rsid w:val="00900E1C"/>
    <w:rsid w:val="0090188D"/>
    <w:rsid w:val="00901993"/>
    <w:rsid w:val="00902908"/>
    <w:rsid w:val="009029DD"/>
    <w:rsid w:val="00902A3A"/>
    <w:rsid w:val="00902B86"/>
    <w:rsid w:val="00902BF3"/>
    <w:rsid w:val="00903303"/>
    <w:rsid w:val="00903BCC"/>
    <w:rsid w:val="00904524"/>
    <w:rsid w:val="00904B3B"/>
    <w:rsid w:val="009052C1"/>
    <w:rsid w:val="00905814"/>
    <w:rsid w:val="00905D7B"/>
    <w:rsid w:val="00905F71"/>
    <w:rsid w:val="00906BE5"/>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5AC"/>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883"/>
    <w:rsid w:val="00931A0C"/>
    <w:rsid w:val="00931B75"/>
    <w:rsid w:val="0093238D"/>
    <w:rsid w:val="009326A9"/>
    <w:rsid w:val="0093270B"/>
    <w:rsid w:val="00932866"/>
    <w:rsid w:val="009330AE"/>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89A"/>
    <w:rsid w:val="00940CF4"/>
    <w:rsid w:val="00940E53"/>
    <w:rsid w:val="009414F4"/>
    <w:rsid w:val="00941903"/>
    <w:rsid w:val="00941B2C"/>
    <w:rsid w:val="00941F88"/>
    <w:rsid w:val="00942191"/>
    <w:rsid w:val="00942266"/>
    <w:rsid w:val="00943611"/>
    <w:rsid w:val="00943AAD"/>
    <w:rsid w:val="00943D5A"/>
    <w:rsid w:val="009440B0"/>
    <w:rsid w:val="0094546B"/>
    <w:rsid w:val="00945597"/>
    <w:rsid w:val="0094581A"/>
    <w:rsid w:val="00945B5B"/>
    <w:rsid w:val="00945E2C"/>
    <w:rsid w:val="0094601C"/>
    <w:rsid w:val="009461F1"/>
    <w:rsid w:val="009461FB"/>
    <w:rsid w:val="009463B8"/>
    <w:rsid w:val="0094677C"/>
    <w:rsid w:val="00946ABD"/>
    <w:rsid w:val="00947A8E"/>
    <w:rsid w:val="00947B5D"/>
    <w:rsid w:val="00947F06"/>
    <w:rsid w:val="0095049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50"/>
    <w:rsid w:val="009578A6"/>
    <w:rsid w:val="00960539"/>
    <w:rsid w:val="00960646"/>
    <w:rsid w:val="009606FD"/>
    <w:rsid w:val="009608FE"/>
    <w:rsid w:val="00960D29"/>
    <w:rsid w:val="009620FA"/>
    <w:rsid w:val="009622FC"/>
    <w:rsid w:val="00962598"/>
    <w:rsid w:val="0096266B"/>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C81"/>
    <w:rsid w:val="00984D3B"/>
    <w:rsid w:val="00985D42"/>
    <w:rsid w:val="00986142"/>
    <w:rsid w:val="0098633A"/>
    <w:rsid w:val="00986E51"/>
    <w:rsid w:val="00986E8A"/>
    <w:rsid w:val="00987800"/>
    <w:rsid w:val="009879B0"/>
    <w:rsid w:val="009879F8"/>
    <w:rsid w:val="0099100A"/>
    <w:rsid w:val="0099143E"/>
    <w:rsid w:val="00991A89"/>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0304"/>
    <w:rsid w:val="009B1B8B"/>
    <w:rsid w:val="009B2B52"/>
    <w:rsid w:val="009B2E65"/>
    <w:rsid w:val="009B307B"/>
    <w:rsid w:val="009B37C9"/>
    <w:rsid w:val="009B3866"/>
    <w:rsid w:val="009B3B73"/>
    <w:rsid w:val="009B3F24"/>
    <w:rsid w:val="009B42EA"/>
    <w:rsid w:val="009B44D1"/>
    <w:rsid w:val="009B4508"/>
    <w:rsid w:val="009B5105"/>
    <w:rsid w:val="009B583A"/>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6A7"/>
    <w:rsid w:val="009C0DB8"/>
    <w:rsid w:val="009C14F3"/>
    <w:rsid w:val="009C1879"/>
    <w:rsid w:val="009C1ECF"/>
    <w:rsid w:val="009C211E"/>
    <w:rsid w:val="009C29FC"/>
    <w:rsid w:val="009C31E6"/>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1632"/>
    <w:rsid w:val="00A1276A"/>
    <w:rsid w:val="00A135D6"/>
    <w:rsid w:val="00A135F5"/>
    <w:rsid w:val="00A13834"/>
    <w:rsid w:val="00A140F4"/>
    <w:rsid w:val="00A14AFA"/>
    <w:rsid w:val="00A14BF9"/>
    <w:rsid w:val="00A158AE"/>
    <w:rsid w:val="00A15970"/>
    <w:rsid w:val="00A15A9A"/>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57676"/>
    <w:rsid w:val="00A60179"/>
    <w:rsid w:val="00A607AB"/>
    <w:rsid w:val="00A608FA"/>
    <w:rsid w:val="00A6094A"/>
    <w:rsid w:val="00A60BAB"/>
    <w:rsid w:val="00A619A6"/>
    <w:rsid w:val="00A62131"/>
    <w:rsid w:val="00A62388"/>
    <w:rsid w:val="00A624F4"/>
    <w:rsid w:val="00A628D4"/>
    <w:rsid w:val="00A628E6"/>
    <w:rsid w:val="00A62AE4"/>
    <w:rsid w:val="00A62CB1"/>
    <w:rsid w:val="00A62F9B"/>
    <w:rsid w:val="00A63082"/>
    <w:rsid w:val="00A630EC"/>
    <w:rsid w:val="00A63582"/>
    <w:rsid w:val="00A63AF8"/>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461"/>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9F8"/>
    <w:rsid w:val="00A90E46"/>
    <w:rsid w:val="00A91030"/>
    <w:rsid w:val="00A914D4"/>
    <w:rsid w:val="00A916AE"/>
    <w:rsid w:val="00A918BC"/>
    <w:rsid w:val="00A92EB7"/>
    <w:rsid w:val="00A930A7"/>
    <w:rsid w:val="00A93793"/>
    <w:rsid w:val="00A94192"/>
    <w:rsid w:val="00A94533"/>
    <w:rsid w:val="00A951C0"/>
    <w:rsid w:val="00A95324"/>
    <w:rsid w:val="00A954D2"/>
    <w:rsid w:val="00A95900"/>
    <w:rsid w:val="00A961FA"/>
    <w:rsid w:val="00A96D45"/>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5B97"/>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802"/>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4853"/>
    <w:rsid w:val="00AE5B78"/>
    <w:rsid w:val="00AE601E"/>
    <w:rsid w:val="00AE60C7"/>
    <w:rsid w:val="00AE6F9E"/>
    <w:rsid w:val="00AE6FC2"/>
    <w:rsid w:val="00AE7E85"/>
    <w:rsid w:val="00AF02E5"/>
    <w:rsid w:val="00AF0520"/>
    <w:rsid w:val="00AF06AC"/>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9C4"/>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A30"/>
    <w:rsid w:val="00B22DD7"/>
    <w:rsid w:val="00B23068"/>
    <w:rsid w:val="00B23177"/>
    <w:rsid w:val="00B23E7C"/>
    <w:rsid w:val="00B24AC8"/>
    <w:rsid w:val="00B24B42"/>
    <w:rsid w:val="00B24DA5"/>
    <w:rsid w:val="00B24F3B"/>
    <w:rsid w:val="00B25184"/>
    <w:rsid w:val="00B252F5"/>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6208"/>
    <w:rsid w:val="00B47072"/>
    <w:rsid w:val="00B477B8"/>
    <w:rsid w:val="00B47DB0"/>
    <w:rsid w:val="00B5117A"/>
    <w:rsid w:val="00B51A0D"/>
    <w:rsid w:val="00B51F5C"/>
    <w:rsid w:val="00B520C3"/>
    <w:rsid w:val="00B5280C"/>
    <w:rsid w:val="00B52E28"/>
    <w:rsid w:val="00B53136"/>
    <w:rsid w:val="00B5387A"/>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34"/>
    <w:rsid w:val="00B77343"/>
    <w:rsid w:val="00B774B4"/>
    <w:rsid w:val="00B775B8"/>
    <w:rsid w:val="00B77901"/>
    <w:rsid w:val="00B77B10"/>
    <w:rsid w:val="00B80C5D"/>
    <w:rsid w:val="00B80E6E"/>
    <w:rsid w:val="00B8278F"/>
    <w:rsid w:val="00B82B54"/>
    <w:rsid w:val="00B83FF6"/>
    <w:rsid w:val="00B84337"/>
    <w:rsid w:val="00B843A6"/>
    <w:rsid w:val="00B848A0"/>
    <w:rsid w:val="00B84FF8"/>
    <w:rsid w:val="00B8597E"/>
    <w:rsid w:val="00B85993"/>
    <w:rsid w:val="00B85D53"/>
    <w:rsid w:val="00B871E9"/>
    <w:rsid w:val="00B87DFE"/>
    <w:rsid w:val="00B90582"/>
    <w:rsid w:val="00B915A3"/>
    <w:rsid w:val="00B9160B"/>
    <w:rsid w:val="00B91A84"/>
    <w:rsid w:val="00B9247B"/>
    <w:rsid w:val="00B926DF"/>
    <w:rsid w:val="00B93809"/>
    <w:rsid w:val="00B93F7C"/>
    <w:rsid w:val="00B948D8"/>
    <w:rsid w:val="00B94EE9"/>
    <w:rsid w:val="00B962B7"/>
    <w:rsid w:val="00B962D4"/>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31"/>
    <w:rsid w:val="00BA57CA"/>
    <w:rsid w:val="00BA5D13"/>
    <w:rsid w:val="00BA6000"/>
    <w:rsid w:val="00BA67AF"/>
    <w:rsid w:val="00BA67C0"/>
    <w:rsid w:val="00BA733C"/>
    <w:rsid w:val="00BA7602"/>
    <w:rsid w:val="00BB002A"/>
    <w:rsid w:val="00BB1278"/>
    <w:rsid w:val="00BB134E"/>
    <w:rsid w:val="00BB1847"/>
    <w:rsid w:val="00BB1A5D"/>
    <w:rsid w:val="00BB1F00"/>
    <w:rsid w:val="00BB2CDD"/>
    <w:rsid w:val="00BB3022"/>
    <w:rsid w:val="00BB310D"/>
    <w:rsid w:val="00BB4699"/>
    <w:rsid w:val="00BB4AF7"/>
    <w:rsid w:val="00BB4FCF"/>
    <w:rsid w:val="00BB5547"/>
    <w:rsid w:val="00BB556E"/>
    <w:rsid w:val="00BB5C02"/>
    <w:rsid w:val="00BB5DD6"/>
    <w:rsid w:val="00BB5FBB"/>
    <w:rsid w:val="00BB61AE"/>
    <w:rsid w:val="00BB68AC"/>
    <w:rsid w:val="00BB69CD"/>
    <w:rsid w:val="00BB73CF"/>
    <w:rsid w:val="00BB7CA5"/>
    <w:rsid w:val="00BC0A68"/>
    <w:rsid w:val="00BC0D21"/>
    <w:rsid w:val="00BC0EE1"/>
    <w:rsid w:val="00BC161E"/>
    <w:rsid w:val="00BC23C6"/>
    <w:rsid w:val="00BC2BD9"/>
    <w:rsid w:val="00BC3916"/>
    <w:rsid w:val="00BC41A8"/>
    <w:rsid w:val="00BC42E6"/>
    <w:rsid w:val="00BC5A0C"/>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6AF"/>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39EC"/>
    <w:rsid w:val="00BF3A28"/>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EAE"/>
    <w:rsid w:val="00C175BD"/>
    <w:rsid w:val="00C17B25"/>
    <w:rsid w:val="00C200CD"/>
    <w:rsid w:val="00C201B4"/>
    <w:rsid w:val="00C20392"/>
    <w:rsid w:val="00C2152D"/>
    <w:rsid w:val="00C21A7D"/>
    <w:rsid w:val="00C22005"/>
    <w:rsid w:val="00C22090"/>
    <w:rsid w:val="00C22433"/>
    <w:rsid w:val="00C224FE"/>
    <w:rsid w:val="00C227CB"/>
    <w:rsid w:val="00C2288C"/>
    <w:rsid w:val="00C228B9"/>
    <w:rsid w:val="00C22BAD"/>
    <w:rsid w:val="00C22DAF"/>
    <w:rsid w:val="00C22E56"/>
    <w:rsid w:val="00C22EB2"/>
    <w:rsid w:val="00C232AF"/>
    <w:rsid w:val="00C23775"/>
    <w:rsid w:val="00C24184"/>
    <w:rsid w:val="00C24947"/>
    <w:rsid w:val="00C24A5D"/>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82"/>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57ED9"/>
    <w:rsid w:val="00C60D3E"/>
    <w:rsid w:val="00C616B2"/>
    <w:rsid w:val="00C625CA"/>
    <w:rsid w:val="00C635AE"/>
    <w:rsid w:val="00C6377E"/>
    <w:rsid w:val="00C643A2"/>
    <w:rsid w:val="00C64484"/>
    <w:rsid w:val="00C6484F"/>
    <w:rsid w:val="00C649CB"/>
    <w:rsid w:val="00C64CE0"/>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6060"/>
    <w:rsid w:val="00C76119"/>
    <w:rsid w:val="00C7659C"/>
    <w:rsid w:val="00C77248"/>
    <w:rsid w:val="00C7791E"/>
    <w:rsid w:val="00C77A3A"/>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97DE6"/>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3738"/>
    <w:rsid w:val="00CC430D"/>
    <w:rsid w:val="00CC5354"/>
    <w:rsid w:val="00CC5645"/>
    <w:rsid w:val="00CC59E2"/>
    <w:rsid w:val="00CC5B8E"/>
    <w:rsid w:val="00CC5D40"/>
    <w:rsid w:val="00CC6093"/>
    <w:rsid w:val="00CC745E"/>
    <w:rsid w:val="00CC768E"/>
    <w:rsid w:val="00CC77B5"/>
    <w:rsid w:val="00CC7942"/>
    <w:rsid w:val="00CC7B11"/>
    <w:rsid w:val="00CD0A63"/>
    <w:rsid w:val="00CD0FA6"/>
    <w:rsid w:val="00CD122C"/>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C9E"/>
    <w:rsid w:val="00CD7DFD"/>
    <w:rsid w:val="00CE163F"/>
    <w:rsid w:val="00CE2055"/>
    <w:rsid w:val="00CE2F99"/>
    <w:rsid w:val="00CE3E3A"/>
    <w:rsid w:val="00CE43DC"/>
    <w:rsid w:val="00CE4A58"/>
    <w:rsid w:val="00CE4ED8"/>
    <w:rsid w:val="00CE502C"/>
    <w:rsid w:val="00CE5BFD"/>
    <w:rsid w:val="00CE656A"/>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D01"/>
    <w:rsid w:val="00CF4F5B"/>
    <w:rsid w:val="00CF5202"/>
    <w:rsid w:val="00CF5552"/>
    <w:rsid w:val="00CF55D0"/>
    <w:rsid w:val="00CF5D2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DB7"/>
    <w:rsid w:val="00D071BB"/>
    <w:rsid w:val="00D072CA"/>
    <w:rsid w:val="00D07334"/>
    <w:rsid w:val="00D07785"/>
    <w:rsid w:val="00D07867"/>
    <w:rsid w:val="00D07971"/>
    <w:rsid w:val="00D1071F"/>
    <w:rsid w:val="00D108D2"/>
    <w:rsid w:val="00D1099E"/>
    <w:rsid w:val="00D10A76"/>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896"/>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3C"/>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52E0"/>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2"/>
    <w:rsid w:val="00D9690D"/>
    <w:rsid w:val="00D96A9E"/>
    <w:rsid w:val="00D96DDF"/>
    <w:rsid w:val="00D9714E"/>
    <w:rsid w:val="00D97644"/>
    <w:rsid w:val="00D97DBF"/>
    <w:rsid w:val="00DA01EE"/>
    <w:rsid w:val="00DA0AA3"/>
    <w:rsid w:val="00DA0C6D"/>
    <w:rsid w:val="00DA10CC"/>
    <w:rsid w:val="00DA126B"/>
    <w:rsid w:val="00DA1DDF"/>
    <w:rsid w:val="00DA1FAF"/>
    <w:rsid w:val="00DA2178"/>
    <w:rsid w:val="00DA2A66"/>
    <w:rsid w:val="00DA37A0"/>
    <w:rsid w:val="00DA385D"/>
    <w:rsid w:val="00DA3DB9"/>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578"/>
    <w:rsid w:val="00DC661E"/>
    <w:rsid w:val="00DC6EC6"/>
    <w:rsid w:val="00DC738E"/>
    <w:rsid w:val="00DC761D"/>
    <w:rsid w:val="00DC77E6"/>
    <w:rsid w:val="00DC7A65"/>
    <w:rsid w:val="00DC7EC5"/>
    <w:rsid w:val="00DD04C3"/>
    <w:rsid w:val="00DD052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218"/>
    <w:rsid w:val="00E0145A"/>
    <w:rsid w:val="00E01520"/>
    <w:rsid w:val="00E01935"/>
    <w:rsid w:val="00E01D27"/>
    <w:rsid w:val="00E01DC9"/>
    <w:rsid w:val="00E01FBD"/>
    <w:rsid w:val="00E02360"/>
    <w:rsid w:val="00E02B1C"/>
    <w:rsid w:val="00E03734"/>
    <w:rsid w:val="00E038B9"/>
    <w:rsid w:val="00E03E74"/>
    <w:rsid w:val="00E040CA"/>
    <w:rsid w:val="00E04885"/>
    <w:rsid w:val="00E0513C"/>
    <w:rsid w:val="00E05392"/>
    <w:rsid w:val="00E06398"/>
    <w:rsid w:val="00E06475"/>
    <w:rsid w:val="00E06497"/>
    <w:rsid w:val="00E07DC4"/>
    <w:rsid w:val="00E100C7"/>
    <w:rsid w:val="00E10A59"/>
    <w:rsid w:val="00E10C45"/>
    <w:rsid w:val="00E113C8"/>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220"/>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BC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A30"/>
    <w:rsid w:val="00E46B04"/>
    <w:rsid w:val="00E46BA8"/>
    <w:rsid w:val="00E46FBA"/>
    <w:rsid w:val="00E478A6"/>
    <w:rsid w:val="00E47A6F"/>
    <w:rsid w:val="00E47F37"/>
    <w:rsid w:val="00E51243"/>
    <w:rsid w:val="00E51730"/>
    <w:rsid w:val="00E51B4F"/>
    <w:rsid w:val="00E5217F"/>
    <w:rsid w:val="00E532BC"/>
    <w:rsid w:val="00E53438"/>
    <w:rsid w:val="00E54C55"/>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67D40"/>
    <w:rsid w:val="00E70253"/>
    <w:rsid w:val="00E70A6F"/>
    <w:rsid w:val="00E70C7C"/>
    <w:rsid w:val="00E7179B"/>
    <w:rsid w:val="00E71ABB"/>
    <w:rsid w:val="00E71C6B"/>
    <w:rsid w:val="00E732C9"/>
    <w:rsid w:val="00E73823"/>
    <w:rsid w:val="00E73E79"/>
    <w:rsid w:val="00E73F67"/>
    <w:rsid w:val="00E74C88"/>
    <w:rsid w:val="00E76482"/>
    <w:rsid w:val="00E76EF4"/>
    <w:rsid w:val="00E771DF"/>
    <w:rsid w:val="00E7796B"/>
    <w:rsid w:val="00E801A1"/>
    <w:rsid w:val="00E80762"/>
    <w:rsid w:val="00E80BC2"/>
    <w:rsid w:val="00E80FCB"/>
    <w:rsid w:val="00E8113A"/>
    <w:rsid w:val="00E818AD"/>
    <w:rsid w:val="00E81B4F"/>
    <w:rsid w:val="00E81FD7"/>
    <w:rsid w:val="00E82918"/>
    <w:rsid w:val="00E8304D"/>
    <w:rsid w:val="00E8322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0F0A"/>
    <w:rsid w:val="00EB19DD"/>
    <w:rsid w:val="00EB1A29"/>
    <w:rsid w:val="00EB32B8"/>
    <w:rsid w:val="00EB349B"/>
    <w:rsid w:val="00EB3859"/>
    <w:rsid w:val="00EB3924"/>
    <w:rsid w:val="00EB3A2E"/>
    <w:rsid w:val="00EB41FA"/>
    <w:rsid w:val="00EB5EBB"/>
    <w:rsid w:val="00EB6064"/>
    <w:rsid w:val="00EB63D2"/>
    <w:rsid w:val="00EB66DE"/>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183"/>
    <w:rsid w:val="00EC536F"/>
    <w:rsid w:val="00EC5FBB"/>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3DA"/>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B2F"/>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B30"/>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5A0E"/>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ED6"/>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0D59"/>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97"/>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1F0A"/>
    <w:rsid w:val="00FA2076"/>
    <w:rsid w:val="00FA2559"/>
    <w:rsid w:val="00FA27FA"/>
    <w:rsid w:val="00FA2E4F"/>
    <w:rsid w:val="00FA2FA8"/>
    <w:rsid w:val="00FA2FE4"/>
    <w:rsid w:val="00FA3595"/>
    <w:rsid w:val="00FA3674"/>
    <w:rsid w:val="00FA382A"/>
    <w:rsid w:val="00FA38D8"/>
    <w:rsid w:val="00FA4DF8"/>
    <w:rsid w:val="00FA54CB"/>
    <w:rsid w:val="00FA58A0"/>
    <w:rsid w:val="00FA6010"/>
    <w:rsid w:val="00FA6491"/>
    <w:rsid w:val="00FA64B8"/>
    <w:rsid w:val="00FA716D"/>
    <w:rsid w:val="00FA7313"/>
    <w:rsid w:val="00FA7326"/>
    <w:rsid w:val="00FA76E2"/>
    <w:rsid w:val="00FB05DA"/>
    <w:rsid w:val="00FB0659"/>
    <w:rsid w:val="00FB08EB"/>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6B6"/>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06C"/>
    <w:rsid w:val="00FD2E2E"/>
    <w:rsid w:val="00FD3CC1"/>
    <w:rsid w:val="00FD3E78"/>
    <w:rsid w:val="00FD411E"/>
    <w:rsid w:val="00FD4A82"/>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uiPriority w:val="9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qFormat/>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uiPriority w:val="99"/>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aliases w:val="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d"/>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e">
    <w:name w:val="Revision"/>
    <w:hidden/>
    <w:uiPriority w:val="99"/>
    <w:semiHidden/>
    <w:rsid w:val="00637E2C"/>
    <w:rPr>
      <w:rFonts w:eastAsia="Times New Roman"/>
      <w:lang w:eastAsia="ja-JP"/>
    </w:rPr>
  </w:style>
  <w:style w:type="character" w:customStyle="1" w:styleId="B11">
    <w:name w:val="B1 (文字)"/>
    <w:rsid w:val="00076D06"/>
    <w:rPr>
      <w:rFonts w:eastAsia="Times New Roman"/>
      <w:lang w:val="en-GB" w:eastAsia="en-GB"/>
    </w:rPr>
  </w:style>
  <w:style w:type="character" w:customStyle="1" w:styleId="afd">
    <w:name w:val="列表段落 字符"/>
    <w:aliases w:val="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sid w:val="00EC518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EB61E3-FE76-471C-9286-D147D82ED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3145</Words>
  <Characters>17928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21031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35</cp:revision>
  <cp:lastPrinted>2010-06-10T06:19:00Z</cp:lastPrinted>
  <dcterms:created xsi:type="dcterms:W3CDTF">2023-09-27T21:11:00Z</dcterms:created>
  <dcterms:modified xsi:type="dcterms:W3CDTF">2023-09-29T05:52:00Z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ies>
</file>